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24F9" w:rsidRDefault="000F7547" w:rsidP="00713A44">
      <w:pPr>
        <w:pStyle w:val="Overskrift2"/>
        <w:keepLines/>
        <w:shd w:val="clear" w:color="auto" w:fill="auto"/>
        <w:spacing w:before="200" w:after="240" w:line="276" w:lineRule="auto"/>
      </w:pPr>
      <w:bookmarkStart w:id="0" w:name="_GoBack"/>
      <w:bookmarkEnd w:id="0"/>
      <w:r>
        <w:t xml:space="preserve">Utkast til </w:t>
      </w:r>
      <w:r w:rsidR="00713A44">
        <w:t xml:space="preserve">revidert </w:t>
      </w:r>
      <w:r>
        <w:t>l</w:t>
      </w:r>
      <w:r w:rsidR="009724F9">
        <w:t xml:space="preserve">æreplan for </w:t>
      </w:r>
      <w:r w:rsidR="00713A44">
        <w:t>utdanningsvalg</w:t>
      </w:r>
      <w:r w:rsidR="009724F9">
        <w:t xml:space="preserve"> på ungdomstrinnet</w:t>
      </w:r>
    </w:p>
    <w:p w:rsidR="009724F9" w:rsidRDefault="009724F9" w:rsidP="000F7547">
      <w:pPr>
        <w:spacing w:after="100" w:afterAutospacing="1"/>
      </w:pPr>
      <w:r>
        <w:t>Gjelder fra 01.08.20</w:t>
      </w:r>
      <w:r w:rsidR="000F7547">
        <w:t>xx</w:t>
      </w:r>
      <w:r>
        <w:t xml:space="preserve"> </w:t>
      </w:r>
    </w:p>
    <w:p w:rsidR="00713A44" w:rsidRPr="00713A44" w:rsidRDefault="00E17296" w:rsidP="00713A44">
      <w:pPr>
        <w:pStyle w:val="Overskrift2"/>
        <w:spacing w:after="240"/>
        <w:rPr>
          <w:rFonts w:ascii="Cambria" w:eastAsia="Times New Roman" w:hAnsi="Cambria" w:cs="Times New Roman"/>
          <w:iCs w:val="0"/>
          <w:color w:val="4F81BD"/>
          <w:position w:val="0"/>
          <w:sz w:val="26"/>
          <w:szCs w:val="26"/>
          <w:shd w:val="clear" w:color="auto" w:fill="auto"/>
          <w:lang w:eastAsia="en-US"/>
        </w:rPr>
      </w:pPr>
      <w:r w:rsidRPr="00F52C75">
        <w:rPr>
          <w:rFonts w:eastAsia="Times New Roman" w:cs="Times New Roman"/>
          <w:iCs w:val="0"/>
          <w:color w:val="4F81BD"/>
          <w:position w:val="0"/>
          <w:sz w:val="22"/>
          <w:szCs w:val="22"/>
          <w:shd w:val="clear" w:color="auto" w:fill="auto"/>
          <w:lang w:eastAsia="en-US"/>
        </w:rPr>
        <w:br w:type="page"/>
      </w:r>
      <w:r w:rsidR="00713A44" w:rsidRPr="00713A44">
        <w:rPr>
          <w:rFonts w:ascii="Cambria" w:eastAsia="Times New Roman" w:hAnsi="Cambria" w:cs="Times New Roman"/>
          <w:iCs w:val="0"/>
          <w:color w:val="4F81BD"/>
          <w:position w:val="0"/>
          <w:sz w:val="26"/>
          <w:szCs w:val="26"/>
          <w:shd w:val="clear" w:color="auto" w:fill="auto"/>
          <w:lang w:eastAsia="en-US"/>
        </w:rPr>
        <w:lastRenderedPageBreak/>
        <w:t>Formål</w:t>
      </w:r>
    </w:p>
    <w:p w:rsidR="00713A44" w:rsidRPr="00713A44" w:rsidRDefault="00713A44" w:rsidP="00713A44">
      <w:pPr>
        <w:shd w:val="clear" w:color="auto" w:fill="auto"/>
        <w:spacing w:after="200" w:line="276" w:lineRule="auto"/>
        <w:rPr>
          <w:rFonts w:ascii="Calibri" w:eastAsia="Calibri" w:hAnsi="Calibri" w:cs="Times New Roman"/>
          <w:sz w:val="22"/>
          <w:szCs w:val="20"/>
          <w:shd w:val="clear" w:color="auto" w:fill="auto"/>
          <w:lang w:eastAsia="en-US"/>
        </w:rPr>
      </w:pPr>
      <w:r w:rsidRPr="00713A44">
        <w:rPr>
          <w:rFonts w:ascii="Calibri" w:eastAsia="Calibri" w:hAnsi="Calibri" w:cs="Times New Roman"/>
          <w:sz w:val="22"/>
          <w:szCs w:val="20"/>
          <w:shd w:val="clear" w:color="auto" w:fill="auto"/>
          <w:lang w:eastAsia="en-US"/>
        </w:rPr>
        <w:t xml:space="preserve">Faget utdanningsvalg skal bidra til at elevene oppnår kompetanse i å treffe karrierevalg som er basert på elevenes ønsker og forutsetninger. Faget skal bidra til å gi elevene en forståelse for betydningen av utdanning, arbeidsdeltakelse og livslang læring. Faget skal gi kunnskaper om hva forskjellige utdanningsveier kan føre fram til og gi innsikt i et arbeidsmarked i endring. </w:t>
      </w:r>
    </w:p>
    <w:p w:rsidR="00713A44" w:rsidRPr="00713A44" w:rsidRDefault="00713A44" w:rsidP="00713A44">
      <w:pPr>
        <w:shd w:val="clear" w:color="auto" w:fill="auto"/>
        <w:spacing w:after="200" w:line="276" w:lineRule="auto"/>
        <w:ind w:left="34"/>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0"/>
          <w:shd w:val="clear" w:color="auto" w:fill="auto"/>
          <w:lang w:eastAsia="en-US"/>
        </w:rPr>
        <w:t xml:space="preserve">Opplæringen skal gi elevene kompetanse i å ta valg og å kunne se sine interesser i sammenheng med muligheter og krav i utdanningssystem og arbeidsliv. I opplæringen skal elevene bli mer bevisst kjønnsperspektivet i utdanning og yrker. Elevene skal kjenne til ulike sider ved sine egne valg og forstå hva som påvirker egen karriere.   </w:t>
      </w:r>
    </w:p>
    <w:p w:rsidR="00713A44" w:rsidRPr="00713A44" w:rsidRDefault="00713A44" w:rsidP="00713A44">
      <w:pPr>
        <w:shd w:val="clear" w:color="auto" w:fill="auto"/>
        <w:spacing w:after="200" w:line="276" w:lineRule="auto"/>
        <w:rPr>
          <w:rFonts w:ascii="Calibri" w:eastAsia="Calibri" w:hAnsi="Calibri" w:cs="Times New Roman"/>
          <w:sz w:val="22"/>
          <w:szCs w:val="20"/>
          <w:shd w:val="clear" w:color="auto" w:fill="auto"/>
          <w:lang w:eastAsia="en-US"/>
        </w:rPr>
      </w:pPr>
      <w:r w:rsidRPr="00713A44">
        <w:rPr>
          <w:rFonts w:ascii="Calibri" w:eastAsia="Calibri" w:hAnsi="Calibri" w:cs="Times New Roman"/>
          <w:sz w:val="22"/>
          <w:szCs w:val="20"/>
          <w:shd w:val="clear" w:color="auto" w:fill="auto"/>
          <w:lang w:eastAsia="en-US"/>
        </w:rPr>
        <w:t xml:space="preserve">Utdanningsvalg er et fag hvor aktivitetene foregår på flere læringsarenaer enn skolen. Faget skal bidra til å styrke samarbeidet mellom ungdomstrinn og videregående opplæring og mellom ungdomstrinn og lokalt arbeidsliv. Utdanningsvalg skal bidra til at elevene får prøve ut og bli bevisst sine interesser. Sammen med den individuelle rådgivingen skal faget legge til rette for kunnskapsbaserte valg av utdanning og yrke.    </w:t>
      </w:r>
    </w:p>
    <w:p w:rsidR="00713A44" w:rsidRPr="00713A44" w:rsidRDefault="00713A44" w:rsidP="00713A44">
      <w:pPr>
        <w:keepNext/>
        <w:keepLines/>
        <w:shd w:val="clear" w:color="auto" w:fill="auto"/>
        <w:spacing w:before="200" w:line="276" w:lineRule="auto"/>
        <w:outlineLvl w:val="1"/>
        <w:rPr>
          <w:rFonts w:ascii="Cambria" w:eastAsia="Times New Roman" w:hAnsi="Cambria" w:cs="Times New Roman"/>
          <w:b/>
          <w:bCs/>
          <w:color w:val="4F81BD"/>
          <w:sz w:val="26"/>
          <w:szCs w:val="26"/>
          <w:shd w:val="clear" w:color="auto" w:fill="auto"/>
          <w:lang w:eastAsia="en-US"/>
        </w:rPr>
      </w:pPr>
      <w:r w:rsidRPr="00713A44">
        <w:rPr>
          <w:rFonts w:ascii="Cambria" w:eastAsia="Times New Roman" w:hAnsi="Cambria" w:cs="Times New Roman"/>
          <w:b/>
          <w:bCs/>
          <w:color w:val="4F81BD"/>
          <w:sz w:val="26"/>
          <w:szCs w:val="26"/>
          <w:shd w:val="clear" w:color="auto" w:fill="auto"/>
          <w:lang w:eastAsia="en-US"/>
        </w:rPr>
        <w:t xml:space="preserve">Hovedområder </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Faget er strukturert i tre hovedområder som det er formulert kompetansemål innenfor. Hovedområdene utfyller hverandre og må sees i sammenheng.</w:t>
      </w:r>
    </w:p>
    <w:p w:rsidR="00713A44" w:rsidRPr="00713A44" w:rsidRDefault="00713A44" w:rsidP="00713A44">
      <w:pPr>
        <w:shd w:val="clear" w:color="auto" w:fill="auto"/>
        <w:spacing w:after="200" w:line="276" w:lineRule="auto"/>
        <w:rPr>
          <w:rFonts w:ascii="Calibri" w:eastAsia="Calibri" w:hAnsi="Calibri" w:cs="Times New Roman"/>
          <w:i/>
          <w:sz w:val="22"/>
          <w:szCs w:val="22"/>
          <w:shd w:val="clear" w:color="auto" w:fill="auto"/>
          <w:lang w:eastAsia="en-US"/>
        </w:rPr>
      </w:pPr>
      <w:r w:rsidRPr="00713A44">
        <w:rPr>
          <w:rFonts w:ascii="Calibri" w:eastAsia="Calibri" w:hAnsi="Calibri" w:cs="Times New Roman"/>
          <w:i/>
          <w:sz w:val="22"/>
          <w:szCs w:val="22"/>
          <w:shd w:val="clear" w:color="auto" w:fill="auto"/>
          <w:lang w:eastAsia="en-US"/>
        </w:rPr>
        <w:t xml:space="preserve">Se tekst om å ta fag på videregående nivå omtalt i kap. 4.6 i høringsbrev. </w:t>
      </w:r>
    </w:p>
    <w:p w:rsidR="00713A44" w:rsidRPr="00713A44" w:rsidRDefault="00713A44" w:rsidP="00713A44">
      <w:pPr>
        <w:shd w:val="clear" w:color="auto" w:fill="auto"/>
        <w:spacing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Oversikt over hovedområdene </w:t>
      </w:r>
    </w:p>
    <w:tbl>
      <w:tblPr>
        <w:tblW w:w="0" w:type="auto"/>
        <w:jc w:val="center"/>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3"/>
        <w:gridCol w:w="2573"/>
        <w:gridCol w:w="2636"/>
        <w:gridCol w:w="2100"/>
      </w:tblGrid>
      <w:tr w:rsidR="00713A44" w:rsidRPr="009B536C" w:rsidTr="009B536C">
        <w:trPr>
          <w:jc w:val="center"/>
        </w:trPr>
        <w:tc>
          <w:tcPr>
            <w:tcW w:w="1172" w:type="dxa"/>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Årstrinn</w:t>
            </w:r>
          </w:p>
        </w:tc>
        <w:tc>
          <w:tcPr>
            <w:tcW w:w="7970" w:type="dxa"/>
            <w:gridSpan w:val="3"/>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Hovedområder</w:t>
            </w:r>
          </w:p>
        </w:tc>
      </w:tr>
      <w:tr w:rsidR="00713A44" w:rsidRPr="009B536C" w:rsidTr="009B536C">
        <w:trPr>
          <w:jc w:val="center"/>
        </w:trPr>
        <w:tc>
          <w:tcPr>
            <w:tcW w:w="1172" w:type="dxa"/>
            <w:shd w:val="clear" w:color="auto" w:fill="auto"/>
          </w:tcPr>
          <w:p w:rsidR="00713A44" w:rsidRPr="009B536C" w:rsidRDefault="00713A44" w:rsidP="009B536C">
            <w:pPr>
              <w:shd w:val="clear" w:color="auto" w:fill="auto"/>
              <w:jc w:val="center"/>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auto"/>
                <w:lang w:eastAsia="en-US"/>
              </w:rPr>
              <w:t>8-10</w:t>
            </w:r>
          </w:p>
        </w:tc>
        <w:tc>
          <w:tcPr>
            <w:tcW w:w="2797" w:type="dxa"/>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auto"/>
                <w:lang w:eastAsia="en-US"/>
              </w:rPr>
              <w:t>Personlige valg</w:t>
            </w:r>
          </w:p>
        </w:tc>
        <w:tc>
          <w:tcPr>
            <w:tcW w:w="2870" w:type="dxa"/>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auto"/>
                <w:lang w:eastAsia="en-US"/>
              </w:rPr>
              <w:t>Utdanning og yrker</w:t>
            </w:r>
          </w:p>
        </w:tc>
        <w:tc>
          <w:tcPr>
            <w:tcW w:w="2303" w:type="dxa"/>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auto"/>
                <w:lang w:eastAsia="en-US"/>
              </w:rPr>
              <w:t>Arbeid</w:t>
            </w:r>
          </w:p>
        </w:tc>
      </w:tr>
    </w:tbl>
    <w:p w:rsidR="00713A44" w:rsidRPr="00713A44" w:rsidRDefault="00713A44" w:rsidP="00713A44">
      <w:pPr>
        <w:keepNext/>
        <w:keepLines/>
        <w:shd w:val="clear" w:color="auto" w:fill="auto"/>
        <w:spacing w:before="20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Personlige valg</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Hovedområdet personlige valg handler om å utvikle bevissthet om eget potensiale og muligheter og å reflektere over hva det har å si for karrierevalg. I hovedområdet inngår kunnskaper og ferdigheter knyttet til informasjon om utdanning og yrker. Videre omfatter hovedområdet å lære å sette seg egne mål og lage karriereplaner. Et sentralt element i hovedområdet er kjønn og andre forhold som påvirker utdanningsvalg. </w:t>
      </w:r>
    </w:p>
    <w:p w:rsidR="00713A44" w:rsidRPr="00713A44" w:rsidRDefault="00713A44" w:rsidP="00713A44">
      <w:pPr>
        <w:keepNext/>
        <w:keepLines/>
        <w:shd w:val="clear" w:color="auto" w:fill="auto"/>
        <w:spacing w:before="20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Utdanning og yrker</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Hovedområdet utdanning og yrker handler om hvordan ulike utdanningsveier kan føre fram til ulike yrker. Det handler om å skaffe seg relevant kunnskap om utdanningsveier og koble dette opp mot egne interesser.  Et sentralt element i hovedområdet er betydningen av utdanning og livslang læring for den enkelte og samfunnet.     </w:t>
      </w:r>
    </w:p>
    <w:p w:rsidR="00713A44" w:rsidRPr="00713A44" w:rsidRDefault="00713A44" w:rsidP="00713A44">
      <w:pPr>
        <w:keepNext/>
        <w:keepLines/>
        <w:shd w:val="clear" w:color="auto" w:fill="auto"/>
        <w:spacing w:before="20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Arbeid</w:t>
      </w:r>
    </w:p>
    <w:p w:rsidR="00713A44" w:rsidRPr="00713A44" w:rsidRDefault="00713A44" w:rsidP="00713A44">
      <w:pPr>
        <w:shd w:val="clear" w:color="auto" w:fill="auto"/>
        <w:spacing w:after="12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Hovedområdet arbeid omfatter kunnskaper om arbeidslivet og et arbeidsmarked i endring. I det inngår konsekvenser av ulike utdanningsvalg, behov for nyskaping og kreativitet i arbeidslivet. Videre handler hovedområdet om ulike roller i arbeidslivet og kjønnsutradisjonelle fag- og yrkesvalg. Det omfatter også å utvikle ferdigheter for jobbsøking. Et annet element i hovedområdet er å drøfte betydningen av arbeidsdeltakelse. </w:t>
      </w:r>
    </w:p>
    <w:p w:rsidR="00713A44" w:rsidRPr="00713A44" w:rsidRDefault="00713A44" w:rsidP="00713A44">
      <w:pPr>
        <w:keepNext/>
        <w:keepLines/>
        <w:shd w:val="clear" w:color="auto" w:fill="auto"/>
        <w:spacing w:before="200" w:line="276" w:lineRule="auto"/>
        <w:outlineLvl w:val="1"/>
        <w:rPr>
          <w:rFonts w:ascii="Cambria" w:eastAsia="Times New Roman" w:hAnsi="Cambria" w:cs="Times New Roman"/>
          <w:b/>
          <w:bCs/>
          <w:color w:val="4F81BD"/>
          <w:sz w:val="26"/>
          <w:szCs w:val="26"/>
          <w:shd w:val="clear" w:color="auto" w:fill="auto"/>
          <w:lang w:eastAsia="en-US"/>
        </w:rPr>
      </w:pPr>
      <w:r w:rsidRPr="00713A44">
        <w:rPr>
          <w:rFonts w:ascii="Cambria" w:eastAsia="Times New Roman" w:hAnsi="Cambria" w:cs="Times New Roman"/>
          <w:b/>
          <w:bCs/>
          <w:color w:val="4F81BD"/>
          <w:sz w:val="26"/>
          <w:szCs w:val="26"/>
          <w:shd w:val="clear" w:color="auto" w:fill="auto"/>
          <w:lang w:eastAsia="en-US"/>
        </w:rPr>
        <w:lastRenderedPageBreak/>
        <w:t>Timetall</w:t>
      </w:r>
    </w:p>
    <w:p w:rsidR="00713A44" w:rsidRPr="00713A44" w:rsidRDefault="00713A44" w:rsidP="00713A44">
      <w:pPr>
        <w:shd w:val="clear" w:color="auto" w:fill="auto"/>
        <w:spacing w:before="240"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Timetallet er oppgitt i enheter på 60 minutter.</w:t>
      </w:r>
    </w:p>
    <w:p w:rsidR="00713A44" w:rsidRPr="00713A44" w:rsidRDefault="00713A44" w:rsidP="00713A44">
      <w:pPr>
        <w:shd w:val="clear" w:color="auto" w:fill="auto"/>
        <w:spacing w:before="240"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Ungdomstrinnet, 8.-10. årstrinn: 110 timer.</w:t>
      </w:r>
    </w:p>
    <w:p w:rsidR="00713A44" w:rsidRPr="00713A44" w:rsidRDefault="00713A44" w:rsidP="00713A44">
      <w:pPr>
        <w:keepNext/>
        <w:keepLines/>
        <w:shd w:val="clear" w:color="auto" w:fill="auto"/>
        <w:spacing w:before="200" w:after="240" w:line="276" w:lineRule="auto"/>
        <w:outlineLvl w:val="1"/>
        <w:rPr>
          <w:rFonts w:ascii="Cambria" w:eastAsia="Times New Roman" w:hAnsi="Cambria" w:cs="Times New Roman"/>
          <w:b/>
          <w:bCs/>
          <w:color w:val="4F81BD"/>
          <w:sz w:val="26"/>
          <w:szCs w:val="26"/>
          <w:shd w:val="clear" w:color="auto" w:fill="auto"/>
          <w:lang w:eastAsia="en-US"/>
        </w:rPr>
      </w:pPr>
      <w:r w:rsidRPr="00713A44">
        <w:rPr>
          <w:rFonts w:ascii="Cambria" w:eastAsia="Times New Roman" w:hAnsi="Cambria" w:cs="Times New Roman"/>
          <w:b/>
          <w:bCs/>
          <w:color w:val="4F81BD"/>
          <w:sz w:val="26"/>
          <w:szCs w:val="26"/>
          <w:shd w:val="clear" w:color="auto" w:fill="auto"/>
          <w:lang w:eastAsia="en-US"/>
        </w:rPr>
        <w:t>Grunnleggende ferdigheter</w:t>
      </w:r>
    </w:p>
    <w:p w:rsidR="00713A44" w:rsidRPr="00713A44" w:rsidRDefault="00713A44" w:rsidP="00713A44">
      <w:pPr>
        <w:spacing w:after="100" w:afterAutospacing="1"/>
      </w:pPr>
      <w:r w:rsidRPr="00713A44">
        <w:t xml:space="preserve">Grunnleggende ferdigheter er integrert i kompetansemålene, der de bidrar til utvikling av og er en del av fagkompetansen. I utdanningsvalg forstås grunnleggende ferdigheter slik: </w:t>
      </w:r>
    </w:p>
    <w:p w:rsidR="00713A44" w:rsidRPr="00713A44" w:rsidRDefault="00713A44" w:rsidP="00713A44">
      <w:pPr>
        <w:shd w:val="clear" w:color="auto" w:fill="auto"/>
        <w:spacing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i/>
          <w:sz w:val="22"/>
          <w:szCs w:val="22"/>
          <w:shd w:val="clear" w:color="auto" w:fill="auto"/>
          <w:lang w:eastAsia="en-US"/>
        </w:rPr>
        <w:t>Digitale ferdigheter</w:t>
      </w:r>
      <w:r w:rsidRPr="00713A44">
        <w:rPr>
          <w:rFonts w:ascii="Calibri" w:eastAsia="Calibri" w:hAnsi="Calibri" w:cs="Times New Roman"/>
          <w:sz w:val="22"/>
          <w:szCs w:val="22"/>
          <w:shd w:val="clear" w:color="auto" w:fill="auto"/>
          <w:lang w:eastAsia="en-US"/>
        </w:rPr>
        <w:t xml:space="preserve"> i utdanningsvalg er å kunne søke, vurdere, velge ut, bruke og ta vare på informasjon. Videre innebærer det å bruke digitale verktøy og medier til å dokumentere eget læringsarbeid og erfaringer. Utviklingen av digitale ferdigheter i utdanningsvalg handler om å utøve kildekritikk og sammenstille ulik digital informasjon.</w:t>
      </w:r>
    </w:p>
    <w:p w:rsidR="00713A44" w:rsidRPr="00713A44" w:rsidRDefault="00713A44" w:rsidP="00713A44">
      <w:pPr>
        <w:shd w:val="clear" w:color="auto" w:fill="auto"/>
        <w:spacing w:line="276" w:lineRule="auto"/>
        <w:rPr>
          <w:rFonts w:ascii="Calibri" w:eastAsia="Calibri" w:hAnsi="Calibri" w:cs="Times New Roman"/>
          <w:sz w:val="22"/>
          <w:szCs w:val="22"/>
          <w:shd w:val="clear" w:color="auto" w:fill="auto"/>
          <w:lang w:eastAsia="en-US"/>
        </w:rPr>
      </w:pP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i/>
          <w:sz w:val="22"/>
          <w:szCs w:val="22"/>
          <w:shd w:val="clear" w:color="auto" w:fill="auto"/>
          <w:lang w:eastAsia="en-US"/>
        </w:rPr>
        <w:t>Muntlige ferdigheter</w:t>
      </w:r>
      <w:r w:rsidRPr="00713A44">
        <w:rPr>
          <w:rFonts w:ascii="Calibri" w:eastAsia="Calibri" w:hAnsi="Calibri" w:cs="Times New Roman"/>
          <w:sz w:val="22"/>
          <w:szCs w:val="22"/>
          <w:shd w:val="clear" w:color="auto" w:fill="auto"/>
          <w:lang w:eastAsia="en-US"/>
        </w:rPr>
        <w:t xml:space="preserve"> i utdanningsvalg betyr å </w:t>
      </w:r>
      <w:r w:rsidRPr="00713A44">
        <w:rPr>
          <w:rFonts w:ascii="Calibri" w:eastAsia="Calibri" w:hAnsi="Calibri" w:cs="Times New Roman"/>
          <w:sz w:val="22"/>
          <w:shd w:val="clear" w:color="auto" w:fill="auto"/>
          <w:lang w:eastAsia="en-US"/>
        </w:rPr>
        <w:t>drøfte</w:t>
      </w:r>
      <w:r w:rsidRPr="00713A44">
        <w:rPr>
          <w:rFonts w:ascii="Calibri" w:eastAsia="Calibri" w:hAnsi="Calibri" w:cs="Times New Roman"/>
          <w:sz w:val="22"/>
          <w:szCs w:val="22"/>
          <w:shd w:val="clear" w:color="auto" w:fill="auto"/>
          <w:lang w:eastAsia="en-US"/>
        </w:rPr>
        <w:t xml:space="preserve"> </w:t>
      </w:r>
      <w:r w:rsidRPr="00713A44">
        <w:rPr>
          <w:rFonts w:ascii="Calibri" w:eastAsia="Calibri" w:hAnsi="Calibri" w:cs="Times New Roman"/>
          <w:sz w:val="22"/>
          <w:shd w:val="clear" w:color="auto" w:fill="auto"/>
          <w:lang w:eastAsia="en-US"/>
        </w:rPr>
        <w:t xml:space="preserve">og reflektere over verdier, ønsker og interesser. Det innebærer å diskutere muligheter og utfordringer og å lytte, gi respons og stille spørsmål. Videre betyr det å presentere egne kunnskaper og erfaringer.   </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Å kunne </w:t>
      </w:r>
      <w:r w:rsidRPr="00713A44">
        <w:rPr>
          <w:rFonts w:ascii="Calibri" w:eastAsia="Calibri" w:hAnsi="Calibri" w:cs="Times New Roman"/>
          <w:i/>
          <w:sz w:val="22"/>
          <w:szCs w:val="22"/>
          <w:shd w:val="clear" w:color="auto" w:fill="auto"/>
          <w:lang w:eastAsia="en-US"/>
        </w:rPr>
        <w:t xml:space="preserve">lese </w:t>
      </w:r>
      <w:r w:rsidRPr="00713A44">
        <w:rPr>
          <w:rFonts w:ascii="Calibri" w:eastAsia="Calibri" w:hAnsi="Calibri" w:cs="Times New Roman"/>
          <w:sz w:val="22"/>
          <w:szCs w:val="22"/>
          <w:shd w:val="clear" w:color="auto" w:fill="auto"/>
          <w:lang w:eastAsia="en-US"/>
        </w:rPr>
        <w:t xml:space="preserve">i utdanningsvalg innebærer å innhente og forstå relevant informasjon fra ulike kilder. Videre handler det om å vurdere og systematisere informasjon på en kritisk måte ved å trekke inn faglige og samfunnsmessige perspektiver. </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i/>
          <w:sz w:val="22"/>
          <w:szCs w:val="22"/>
          <w:shd w:val="clear" w:color="auto" w:fill="auto"/>
          <w:lang w:eastAsia="en-US"/>
        </w:rPr>
        <w:t>Å kunne regne</w:t>
      </w:r>
      <w:r w:rsidRPr="00713A44">
        <w:rPr>
          <w:rFonts w:ascii="Calibri" w:eastAsia="Calibri" w:hAnsi="Calibri" w:cs="Times New Roman"/>
          <w:sz w:val="22"/>
          <w:szCs w:val="22"/>
          <w:shd w:val="clear" w:color="auto" w:fill="auto"/>
          <w:lang w:eastAsia="en-US"/>
        </w:rPr>
        <w:t xml:space="preserve"> i utdanningsvalg betyr å søke, sammenfatte, bearbeide og tolke statistisk informasjon og annet relevant tallmateriale. Ferdigheten omhandler å presentere resultater fra regneprosesser og bruke dem som grunnlag for en konklusjon eller handling.  </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i/>
          <w:sz w:val="22"/>
          <w:szCs w:val="22"/>
          <w:shd w:val="clear" w:color="auto" w:fill="auto"/>
          <w:lang w:eastAsia="en-US"/>
        </w:rPr>
        <w:t>Å kunne skrive</w:t>
      </w:r>
      <w:r w:rsidRPr="00713A44">
        <w:rPr>
          <w:rFonts w:ascii="Calibri" w:eastAsia="Calibri" w:hAnsi="Calibri" w:cs="Times New Roman"/>
          <w:sz w:val="22"/>
          <w:szCs w:val="22"/>
          <w:shd w:val="clear" w:color="auto" w:fill="auto"/>
          <w:lang w:eastAsia="en-US"/>
        </w:rPr>
        <w:t xml:space="preserve"> i utdanningsvalg innebærer å formulere og argumentere for personlige mål og planer, samt dokumentere og dele erfaringer og refleksjoner. Videre handler det om å ta notater til bruk i egenvurdering og refleksjon over egen læring. </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p>
    <w:p w:rsidR="00713A44" w:rsidRPr="00713A44" w:rsidRDefault="00713A44" w:rsidP="00713A44">
      <w:pPr>
        <w:keepNext/>
        <w:keepLines/>
        <w:shd w:val="clear" w:color="auto" w:fill="auto"/>
        <w:spacing w:before="200" w:line="276" w:lineRule="auto"/>
        <w:outlineLvl w:val="1"/>
        <w:rPr>
          <w:rFonts w:ascii="Cambria" w:eastAsia="Times New Roman" w:hAnsi="Cambria" w:cs="Times New Roman"/>
          <w:b/>
          <w:bCs/>
          <w:color w:val="4F81BD"/>
          <w:sz w:val="26"/>
          <w:szCs w:val="26"/>
          <w:shd w:val="clear" w:color="auto" w:fill="auto"/>
          <w:lang w:eastAsia="en-US"/>
        </w:rPr>
      </w:pPr>
      <w:r w:rsidRPr="00713A44">
        <w:rPr>
          <w:rFonts w:ascii="Cambria" w:eastAsia="Times New Roman" w:hAnsi="Cambria" w:cs="Times New Roman"/>
          <w:b/>
          <w:bCs/>
          <w:color w:val="4F81BD"/>
          <w:sz w:val="26"/>
          <w:szCs w:val="26"/>
          <w:shd w:val="clear" w:color="auto" w:fill="auto"/>
          <w:lang w:eastAsia="en-US"/>
        </w:rPr>
        <w:t>Kompetansemål</w:t>
      </w:r>
    </w:p>
    <w:p w:rsidR="00713A44" w:rsidRPr="00713A44" w:rsidRDefault="00713A44" w:rsidP="00713A44">
      <w:pPr>
        <w:shd w:val="clear" w:color="auto" w:fill="auto"/>
        <w:spacing w:before="240"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Etter 10. årstrinn:</w:t>
      </w:r>
    </w:p>
    <w:p w:rsidR="00713A44" w:rsidRPr="00713A44" w:rsidRDefault="00713A44" w:rsidP="00713A44">
      <w:pPr>
        <w:keepNext/>
        <w:keepLines/>
        <w:shd w:val="clear" w:color="auto" w:fill="auto"/>
        <w:spacing w:before="200" w:after="24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Personlige valg</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Mål for opplæringen er at eleven skal kunne</w:t>
      </w:r>
    </w:p>
    <w:p w:rsidR="00713A44" w:rsidRPr="00713A44" w:rsidRDefault="00713A44" w:rsidP="00713A44">
      <w:pPr>
        <w:numPr>
          <w:ilvl w:val="0"/>
          <w:numId w:val="5"/>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samle, analysere og bruke informasjon om utdanning og yrker på ulike måter i karriereplanlegging</w:t>
      </w:r>
    </w:p>
    <w:p w:rsidR="00713A44" w:rsidRPr="00713A44" w:rsidRDefault="00713A44" w:rsidP="00713A44">
      <w:pPr>
        <w:numPr>
          <w:ilvl w:val="0"/>
          <w:numId w:val="5"/>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formulere egne kortsiktige og langsiktige karrieremål basert på ønsker og muligheter </w:t>
      </w:r>
    </w:p>
    <w:p w:rsidR="00713A44" w:rsidRPr="00713A44" w:rsidRDefault="00713A44" w:rsidP="00713A44">
      <w:pPr>
        <w:numPr>
          <w:ilvl w:val="0"/>
          <w:numId w:val="5"/>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gjøre rede for hvordan kjønn kan påvirke utdanning- og yrkesvalg </w:t>
      </w:r>
    </w:p>
    <w:p w:rsidR="00713A44" w:rsidRDefault="00713A44" w:rsidP="00713A44">
      <w:pPr>
        <w:shd w:val="clear" w:color="auto" w:fill="auto"/>
        <w:spacing w:after="200" w:line="276" w:lineRule="auto"/>
        <w:ind w:left="720"/>
        <w:contextualSpacing/>
        <w:rPr>
          <w:rFonts w:ascii="Calibri" w:eastAsia="Calibri" w:hAnsi="Calibri" w:cs="Times New Roman"/>
          <w:sz w:val="22"/>
          <w:szCs w:val="22"/>
          <w:shd w:val="clear" w:color="auto" w:fill="auto"/>
          <w:lang w:eastAsia="en-US"/>
        </w:rPr>
      </w:pPr>
    </w:p>
    <w:p w:rsidR="00713A44" w:rsidRPr="00713A44" w:rsidRDefault="00713A44" w:rsidP="00713A44">
      <w:pPr>
        <w:shd w:val="clear" w:color="auto" w:fill="auto"/>
        <w:spacing w:after="200" w:line="276" w:lineRule="auto"/>
        <w:ind w:left="720"/>
        <w:contextualSpacing/>
        <w:rPr>
          <w:rFonts w:ascii="Calibri" w:eastAsia="Calibri" w:hAnsi="Calibri" w:cs="Times New Roman"/>
          <w:sz w:val="22"/>
          <w:szCs w:val="22"/>
          <w:shd w:val="clear" w:color="auto" w:fill="auto"/>
          <w:lang w:eastAsia="en-US"/>
        </w:rPr>
      </w:pPr>
    </w:p>
    <w:p w:rsidR="00713A44" w:rsidRPr="00713A44" w:rsidRDefault="00713A44" w:rsidP="00713A44">
      <w:pPr>
        <w:keepNext/>
        <w:keepLines/>
        <w:shd w:val="clear" w:color="auto" w:fill="auto"/>
        <w:spacing w:before="200" w:after="12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lastRenderedPageBreak/>
        <w:t>Utdanning og yrker</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Mål for opplæringen er at eleven skal kunne</w:t>
      </w:r>
    </w:p>
    <w:p w:rsidR="00713A44" w:rsidRPr="00713A44" w:rsidRDefault="00713A44" w:rsidP="00713A44">
      <w:pPr>
        <w:numPr>
          <w:ilvl w:val="0"/>
          <w:numId w:val="6"/>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beskrive de yrkesfaglige og studieforberedende utdanningsprogrammene i hovedtrekk og gi eksempler på noen yrker de kan føre til</w:t>
      </w:r>
    </w:p>
    <w:p w:rsidR="00713A44" w:rsidRPr="00713A44" w:rsidRDefault="00713A44" w:rsidP="00713A44">
      <w:pPr>
        <w:numPr>
          <w:ilvl w:val="0"/>
          <w:numId w:val="6"/>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presentere ulike utdanningsveier med utgangspunkt i egne interesseområder  </w:t>
      </w:r>
    </w:p>
    <w:p w:rsidR="00713A44" w:rsidRPr="00713A44" w:rsidRDefault="00713A44" w:rsidP="00713A44">
      <w:pPr>
        <w:numPr>
          <w:ilvl w:val="0"/>
          <w:numId w:val="6"/>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forklare betydningen av utdanning og livslang læring</w:t>
      </w:r>
      <w:r w:rsidRPr="00713A44">
        <w:rPr>
          <w:rFonts w:ascii="Calibri" w:eastAsia="Calibri" w:hAnsi="Calibri" w:cs="Times New Roman"/>
          <w:sz w:val="22"/>
          <w:szCs w:val="22"/>
          <w:shd w:val="clear" w:color="auto" w:fill="auto"/>
          <w:lang w:eastAsia="en-US"/>
        </w:rPr>
        <w:br/>
      </w:r>
    </w:p>
    <w:p w:rsidR="00713A44" w:rsidRPr="00713A44" w:rsidRDefault="00713A44" w:rsidP="00713A44">
      <w:pPr>
        <w:keepNext/>
        <w:keepLines/>
        <w:shd w:val="clear" w:color="auto" w:fill="auto"/>
        <w:spacing w:before="120" w:after="12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Arbeid</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Mål for opplæringen er at eleven skal kunne</w:t>
      </w:r>
    </w:p>
    <w:p w:rsidR="00713A44" w:rsidRPr="00713A44" w:rsidRDefault="00713A44" w:rsidP="00713A44">
      <w:pPr>
        <w:numPr>
          <w:ilvl w:val="0"/>
          <w:numId w:val="7"/>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undersøke muligheter for arbeid på det lokale arbeidsmarkedet</w:t>
      </w:r>
    </w:p>
    <w:p w:rsidR="00713A44" w:rsidRPr="00713A44" w:rsidRDefault="00713A44" w:rsidP="00713A44">
      <w:pPr>
        <w:numPr>
          <w:ilvl w:val="0"/>
          <w:numId w:val="7"/>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beskrive jobbsøkingsprosesser og utforme jobbsøknader tilpasset medium og mottaker </w:t>
      </w:r>
    </w:p>
    <w:p w:rsidR="00713A44" w:rsidRPr="00713A44" w:rsidRDefault="00713A44" w:rsidP="00713A44">
      <w:pPr>
        <w:numPr>
          <w:ilvl w:val="0"/>
          <w:numId w:val="7"/>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gjøre rede for ulike roller i arbeidslivet og drøfte betydningen av nytenking og kreativitet for verdiskaping</w:t>
      </w:r>
    </w:p>
    <w:p w:rsidR="00713A44" w:rsidRPr="00713A44" w:rsidRDefault="00713A44" w:rsidP="00713A44">
      <w:pPr>
        <w:numPr>
          <w:ilvl w:val="0"/>
          <w:numId w:val="7"/>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 xml:space="preserve">drøfte konsekvenser av kjønnsutradisjonelle fag- og yrkesvalg  </w:t>
      </w:r>
    </w:p>
    <w:p w:rsidR="00713A44" w:rsidRPr="00713A44" w:rsidRDefault="00713A44" w:rsidP="00713A44">
      <w:pPr>
        <w:numPr>
          <w:ilvl w:val="0"/>
          <w:numId w:val="7"/>
        </w:numPr>
        <w:shd w:val="clear" w:color="auto" w:fill="auto"/>
        <w:spacing w:after="200" w:line="276" w:lineRule="auto"/>
        <w:contextualSpacing/>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reflektere over betydningen av arbeidsdeltakelse og livslang læring</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p>
    <w:p w:rsidR="00713A44" w:rsidRPr="00713A44" w:rsidRDefault="00713A44" w:rsidP="00713A44">
      <w:pPr>
        <w:keepNext/>
        <w:keepLines/>
        <w:shd w:val="clear" w:color="auto" w:fill="auto"/>
        <w:spacing w:before="200" w:after="240" w:line="276" w:lineRule="auto"/>
        <w:outlineLvl w:val="1"/>
        <w:rPr>
          <w:rFonts w:ascii="Cambria" w:eastAsia="Times New Roman" w:hAnsi="Cambria" w:cs="Times New Roman"/>
          <w:b/>
          <w:bCs/>
          <w:color w:val="4F81BD"/>
          <w:sz w:val="26"/>
          <w:szCs w:val="26"/>
          <w:shd w:val="clear" w:color="auto" w:fill="auto"/>
          <w:lang w:eastAsia="en-US"/>
        </w:rPr>
      </w:pPr>
      <w:r w:rsidRPr="00713A44">
        <w:rPr>
          <w:rFonts w:ascii="Cambria" w:eastAsia="Times New Roman" w:hAnsi="Cambria" w:cs="Times New Roman"/>
          <w:b/>
          <w:bCs/>
          <w:color w:val="4F81BD"/>
          <w:sz w:val="26"/>
          <w:szCs w:val="26"/>
          <w:shd w:val="clear" w:color="auto" w:fill="auto"/>
          <w:lang w:eastAsia="en-US"/>
        </w:rPr>
        <w:t>Vurdering</w:t>
      </w:r>
    </w:p>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r w:rsidRPr="00713A44">
        <w:rPr>
          <w:rFonts w:ascii="Calibri" w:eastAsia="Calibri" w:hAnsi="Calibri" w:cs="Times New Roman"/>
          <w:sz w:val="22"/>
          <w:szCs w:val="22"/>
          <w:shd w:val="clear" w:color="auto" w:fill="auto"/>
          <w:lang w:eastAsia="en-US"/>
        </w:rPr>
        <w:t>Bestemmelser for sluttvurdering:</w:t>
      </w:r>
    </w:p>
    <w:p w:rsidR="00713A44" w:rsidRPr="00713A44" w:rsidRDefault="00713A44" w:rsidP="00713A44">
      <w:pPr>
        <w:keepNext/>
        <w:keepLines/>
        <w:shd w:val="clear" w:color="auto" w:fill="auto"/>
        <w:spacing w:before="200" w:after="24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Standpunktvurdering</w:t>
      </w:r>
    </w:p>
    <w:tbl>
      <w:tblPr>
        <w:tblW w:w="0" w:type="auto"/>
        <w:tblLook w:val="04A0" w:firstRow="1" w:lastRow="0" w:firstColumn="1" w:lastColumn="0" w:noHBand="0" w:noVBand="1"/>
      </w:tblPr>
      <w:tblGrid>
        <w:gridCol w:w="2660"/>
        <w:gridCol w:w="4536"/>
      </w:tblGrid>
      <w:tr w:rsidR="00713A44" w:rsidRPr="009B536C" w:rsidTr="009B536C">
        <w:tc>
          <w:tcPr>
            <w:tcW w:w="2660" w:type="dxa"/>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Årstrinn</w:t>
            </w:r>
          </w:p>
        </w:tc>
        <w:tc>
          <w:tcPr>
            <w:tcW w:w="4536" w:type="dxa"/>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Ordning</w:t>
            </w:r>
          </w:p>
        </w:tc>
      </w:tr>
      <w:tr w:rsidR="00713A44" w:rsidRPr="009B536C" w:rsidTr="009B536C">
        <w:tc>
          <w:tcPr>
            <w:tcW w:w="2660" w:type="dxa"/>
            <w:shd w:val="clear" w:color="auto" w:fill="auto"/>
          </w:tcPr>
          <w:p w:rsidR="00713A44" w:rsidRPr="009B536C" w:rsidRDefault="00713A44" w:rsidP="009B536C">
            <w:pPr>
              <w:shd w:val="clear" w:color="auto" w:fill="auto"/>
              <w:rPr>
                <w:rFonts w:eastAsia="Calibri" w:cs="Times New Roman"/>
                <w:szCs w:val="18"/>
                <w:shd w:val="clear" w:color="auto" w:fill="FFFFFF"/>
                <w:lang w:eastAsia="en-US"/>
              </w:rPr>
            </w:pPr>
            <w:r w:rsidRPr="009B536C">
              <w:rPr>
                <w:rFonts w:ascii="Calibri" w:eastAsia="Calibri" w:hAnsi="Calibri" w:cs="Times New Roman"/>
                <w:sz w:val="22"/>
                <w:szCs w:val="22"/>
                <w:shd w:val="clear" w:color="auto" w:fill="auto"/>
                <w:lang w:eastAsia="en-US"/>
              </w:rPr>
              <w:t xml:space="preserve">10. trinn </w:t>
            </w:r>
          </w:p>
        </w:tc>
        <w:tc>
          <w:tcPr>
            <w:tcW w:w="4536" w:type="dxa"/>
            <w:shd w:val="clear" w:color="auto" w:fill="auto"/>
          </w:tcPr>
          <w:p w:rsidR="00713A44" w:rsidRPr="009B536C" w:rsidRDefault="00713A44" w:rsidP="009B536C">
            <w:pPr>
              <w:shd w:val="clear" w:color="auto" w:fill="auto"/>
              <w:rPr>
                <w:rFonts w:ascii="Calibri" w:eastAsia="Calibri" w:hAnsi="Calibri" w:cs="Times New Roman"/>
                <w:i/>
                <w:sz w:val="22"/>
                <w:szCs w:val="22"/>
                <w:shd w:val="clear" w:color="auto" w:fill="auto"/>
                <w:lang w:eastAsia="en-US"/>
              </w:rPr>
            </w:pPr>
            <w:r w:rsidRPr="009B536C">
              <w:rPr>
                <w:rFonts w:ascii="Calibri" w:eastAsia="Calibri" w:hAnsi="Calibri" w:cs="Times New Roman"/>
                <w:i/>
                <w:sz w:val="22"/>
                <w:szCs w:val="22"/>
                <w:shd w:val="clear" w:color="auto" w:fill="auto"/>
                <w:lang w:eastAsia="en-US"/>
              </w:rPr>
              <w:t xml:space="preserve">Se tekst om standpunktvurdering i høringsbrevets kap. 4.5 </w:t>
            </w:r>
          </w:p>
        </w:tc>
      </w:tr>
    </w:tbl>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p>
    <w:p w:rsidR="00713A44" w:rsidRPr="00713A44" w:rsidRDefault="00713A44" w:rsidP="00713A44">
      <w:pPr>
        <w:keepNext/>
        <w:keepLines/>
        <w:shd w:val="clear" w:color="auto" w:fill="auto"/>
        <w:spacing w:before="200" w:after="240" w:line="276" w:lineRule="auto"/>
        <w:outlineLvl w:val="2"/>
        <w:rPr>
          <w:rFonts w:ascii="Cambria" w:eastAsia="Times New Roman" w:hAnsi="Cambria" w:cs="Times New Roman"/>
          <w:b/>
          <w:bCs/>
          <w:color w:val="4F81BD"/>
          <w:sz w:val="22"/>
          <w:szCs w:val="22"/>
          <w:shd w:val="clear" w:color="auto" w:fill="auto"/>
          <w:lang w:eastAsia="en-US"/>
        </w:rPr>
      </w:pPr>
      <w:r w:rsidRPr="00713A44">
        <w:rPr>
          <w:rFonts w:ascii="Cambria" w:eastAsia="Times New Roman" w:hAnsi="Cambria" w:cs="Times New Roman"/>
          <w:b/>
          <w:bCs/>
          <w:color w:val="4F81BD"/>
          <w:sz w:val="22"/>
          <w:szCs w:val="22"/>
          <w:shd w:val="clear" w:color="auto" w:fill="auto"/>
          <w:lang w:eastAsia="en-US"/>
        </w:rPr>
        <w:t>Eksamen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4536"/>
      </w:tblGrid>
      <w:tr w:rsidR="00713A44" w:rsidRPr="009B536C" w:rsidTr="009B536C">
        <w:tc>
          <w:tcPr>
            <w:tcW w:w="2660" w:type="dxa"/>
            <w:tcBorders>
              <w:top w:val="nil"/>
              <w:left w:val="nil"/>
              <w:bottom w:val="nil"/>
              <w:right w:val="nil"/>
            </w:tcBorders>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Årstrinn</w:t>
            </w:r>
          </w:p>
        </w:tc>
        <w:tc>
          <w:tcPr>
            <w:tcW w:w="4536" w:type="dxa"/>
            <w:tcBorders>
              <w:top w:val="nil"/>
              <w:left w:val="nil"/>
              <w:bottom w:val="nil"/>
              <w:right w:val="nil"/>
            </w:tcBorders>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Ordning</w:t>
            </w:r>
          </w:p>
        </w:tc>
      </w:tr>
      <w:tr w:rsidR="00713A44" w:rsidRPr="009B536C" w:rsidTr="009B536C">
        <w:tc>
          <w:tcPr>
            <w:tcW w:w="2660" w:type="dxa"/>
            <w:tcBorders>
              <w:top w:val="nil"/>
              <w:left w:val="nil"/>
              <w:bottom w:val="nil"/>
              <w:right w:val="nil"/>
            </w:tcBorders>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FFFFFF"/>
                <w:lang w:eastAsia="en-US"/>
              </w:rPr>
            </w:pPr>
            <w:r w:rsidRPr="009B536C">
              <w:rPr>
                <w:rFonts w:ascii="Calibri" w:eastAsia="Calibri" w:hAnsi="Calibri" w:cs="Times New Roman"/>
                <w:sz w:val="22"/>
                <w:szCs w:val="22"/>
                <w:shd w:val="clear" w:color="auto" w:fill="auto"/>
                <w:lang w:eastAsia="en-US"/>
              </w:rPr>
              <w:t xml:space="preserve">10. trinn </w:t>
            </w:r>
          </w:p>
        </w:tc>
        <w:tc>
          <w:tcPr>
            <w:tcW w:w="4536" w:type="dxa"/>
            <w:tcBorders>
              <w:top w:val="nil"/>
              <w:left w:val="nil"/>
              <w:bottom w:val="nil"/>
              <w:right w:val="nil"/>
            </w:tcBorders>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auto"/>
                <w:lang w:eastAsia="en-US"/>
              </w:rPr>
              <w:t>Det er ikke eksamen i faget</w:t>
            </w:r>
          </w:p>
        </w:tc>
      </w:tr>
    </w:tbl>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p>
    <w:p w:rsidR="00713A44" w:rsidRPr="00713A44" w:rsidRDefault="00713A44" w:rsidP="00713A44">
      <w:pPr>
        <w:keepNext/>
        <w:keepLines/>
        <w:shd w:val="clear" w:color="auto" w:fill="auto"/>
        <w:spacing w:before="200" w:after="240" w:line="276" w:lineRule="auto"/>
        <w:outlineLvl w:val="2"/>
        <w:rPr>
          <w:rFonts w:ascii="Cambria" w:eastAsia="Times New Roman" w:hAnsi="Cambria" w:cs="Times New Roman"/>
          <w:b/>
          <w:bCs/>
          <w:color w:val="4F81BD"/>
          <w:sz w:val="22"/>
          <w:szCs w:val="22"/>
          <w:shd w:val="clear" w:color="auto" w:fill="FFFFFF"/>
          <w:lang w:eastAsia="en-US"/>
        </w:rPr>
      </w:pPr>
      <w:r w:rsidRPr="00713A44">
        <w:rPr>
          <w:rFonts w:ascii="Cambria" w:eastAsia="Times New Roman" w:hAnsi="Cambria" w:cs="Times New Roman"/>
          <w:b/>
          <w:bCs/>
          <w:color w:val="4F81BD"/>
          <w:sz w:val="22"/>
          <w:szCs w:val="22"/>
          <w:shd w:val="clear" w:color="auto" w:fill="FFFFFF"/>
          <w:lang w:eastAsia="en-US"/>
        </w:rPr>
        <w:t>Eksamen for privatister</w:t>
      </w:r>
    </w:p>
    <w:tbl>
      <w:tblPr>
        <w:tblW w:w="0" w:type="auto"/>
        <w:tblLook w:val="04A0" w:firstRow="1" w:lastRow="0" w:firstColumn="1" w:lastColumn="0" w:noHBand="0" w:noVBand="1"/>
      </w:tblPr>
      <w:tblGrid>
        <w:gridCol w:w="2660"/>
        <w:gridCol w:w="4536"/>
      </w:tblGrid>
      <w:tr w:rsidR="00713A44" w:rsidRPr="009B536C" w:rsidTr="009B536C">
        <w:tc>
          <w:tcPr>
            <w:tcW w:w="2660" w:type="dxa"/>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Årstrinn</w:t>
            </w:r>
          </w:p>
        </w:tc>
        <w:tc>
          <w:tcPr>
            <w:tcW w:w="4536" w:type="dxa"/>
            <w:shd w:val="clear" w:color="auto" w:fill="auto"/>
          </w:tcPr>
          <w:p w:rsidR="00713A44" w:rsidRPr="009B536C" w:rsidRDefault="00713A44" w:rsidP="009B536C">
            <w:pPr>
              <w:shd w:val="clear" w:color="auto" w:fill="auto"/>
              <w:rPr>
                <w:rFonts w:ascii="Calibri" w:eastAsia="Calibri" w:hAnsi="Calibri" w:cs="Times New Roman"/>
                <w:b/>
                <w:sz w:val="22"/>
                <w:szCs w:val="22"/>
                <w:shd w:val="clear" w:color="auto" w:fill="auto"/>
                <w:lang w:eastAsia="en-US"/>
              </w:rPr>
            </w:pPr>
            <w:r w:rsidRPr="009B536C">
              <w:rPr>
                <w:rFonts w:ascii="Calibri" w:eastAsia="Calibri" w:hAnsi="Calibri" w:cs="Times New Roman"/>
                <w:b/>
                <w:sz w:val="22"/>
                <w:szCs w:val="22"/>
                <w:shd w:val="clear" w:color="auto" w:fill="auto"/>
                <w:lang w:eastAsia="en-US"/>
              </w:rPr>
              <w:t>Ordning</w:t>
            </w:r>
          </w:p>
        </w:tc>
      </w:tr>
      <w:tr w:rsidR="00713A44" w:rsidRPr="009B536C" w:rsidTr="009B536C">
        <w:tc>
          <w:tcPr>
            <w:tcW w:w="2660" w:type="dxa"/>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FFFFFF"/>
                <w:lang w:eastAsia="en-US"/>
              </w:rPr>
            </w:pPr>
            <w:r w:rsidRPr="009B536C">
              <w:rPr>
                <w:rFonts w:ascii="Calibri" w:eastAsia="Calibri" w:hAnsi="Calibri" w:cs="Times New Roman"/>
                <w:sz w:val="22"/>
                <w:szCs w:val="22"/>
                <w:shd w:val="clear" w:color="auto" w:fill="auto"/>
                <w:lang w:eastAsia="en-US"/>
              </w:rPr>
              <w:t xml:space="preserve">10. trinn </w:t>
            </w:r>
          </w:p>
        </w:tc>
        <w:tc>
          <w:tcPr>
            <w:tcW w:w="4536" w:type="dxa"/>
            <w:shd w:val="clear" w:color="auto" w:fill="auto"/>
          </w:tcPr>
          <w:p w:rsidR="00713A44" w:rsidRPr="009B536C" w:rsidRDefault="00713A44" w:rsidP="009B536C">
            <w:pPr>
              <w:shd w:val="clear" w:color="auto" w:fill="auto"/>
              <w:rPr>
                <w:rFonts w:ascii="Calibri" w:eastAsia="Calibri" w:hAnsi="Calibri" w:cs="Times New Roman"/>
                <w:sz w:val="22"/>
                <w:szCs w:val="22"/>
                <w:shd w:val="clear" w:color="auto" w:fill="auto"/>
                <w:lang w:eastAsia="en-US"/>
              </w:rPr>
            </w:pPr>
            <w:r w:rsidRPr="009B536C">
              <w:rPr>
                <w:rFonts w:ascii="Calibri" w:eastAsia="Calibri" w:hAnsi="Calibri" w:cs="Times New Roman"/>
                <w:sz w:val="22"/>
                <w:szCs w:val="22"/>
                <w:shd w:val="clear" w:color="auto" w:fill="FFFFFF"/>
                <w:lang w:eastAsia="en-US"/>
              </w:rPr>
              <w:t>Det er ikke privatistordning i faget</w:t>
            </w:r>
          </w:p>
        </w:tc>
      </w:tr>
    </w:tbl>
    <w:p w:rsidR="00713A44" w:rsidRPr="00713A44" w:rsidRDefault="00713A44" w:rsidP="00713A44">
      <w:pPr>
        <w:shd w:val="clear" w:color="auto" w:fill="auto"/>
        <w:spacing w:after="200" w:line="276" w:lineRule="auto"/>
        <w:rPr>
          <w:rFonts w:ascii="Calibri" w:eastAsia="Calibri" w:hAnsi="Calibri" w:cs="Times New Roman"/>
          <w:sz w:val="22"/>
          <w:szCs w:val="22"/>
          <w:shd w:val="clear" w:color="auto" w:fill="auto"/>
          <w:lang w:eastAsia="en-US"/>
        </w:rPr>
      </w:pPr>
    </w:p>
    <w:p w:rsidR="00713A44" w:rsidRPr="00713A44" w:rsidRDefault="00713A44" w:rsidP="00713A44">
      <w:pPr>
        <w:shd w:val="clear" w:color="auto" w:fill="auto"/>
        <w:spacing w:after="200" w:line="276" w:lineRule="auto"/>
        <w:rPr>
          <w:rFonts w:ascii="Calibri" w:eastAsia="Calibri" w:hAnsi="Calibri" w:cs="Times New Roman"/>
          <w:sz w:val="28"/>
          <w:szCs w:val="22"/>
          <w:shd w:val="clear" w:color="auto" w:fill="auto"/>
          <w:lang w:eastAsia="en-US"/>
        </w:rPr>
      </w:pPr>
      <w:r w:rsidRPr="00713A44">
        <w:rPr>
          <w:rFonts w:ascii="Calibri" w:eastAsia="Calibri" w:hAnsi="Calibri" w:cs="Times New Roman"/>
          <w:sz w:val="22"/>
          <w:szCs w:val="18"/>
          <w:shd w:val="clear" w:color="auto" w:fill="FFFFFF"/>
          <w:lang w:eastAsia="en-US"/>
        </w:rPr>
        <w:t>De generelle bestemmelsene om vurdering er fastsatt i forskrift til opplæringsloven.</w:t>
      </w:r>
    </w:p>
    <w:sectPr w:rsidR="00713A44" w:rsidRPr="00713A44">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611" w:rsidRDefault="00A14611">
      <w:r>
        <w:separator/>
      </w:r>
    </w:p>
  </w:endnote>
  <w:endnote w:type="continuationSeparator" w:id="0">
    <w:p w:rsidR="00A14611" w:rsidRDefault="00A146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547" w:rsidRDefault="000F7547">
    <w:pPr>
      <w:pStyle w:val="Bunn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outset" w:sz="6" w:space="0" w:color="auto"/>
        <w:left w:val="outset" w:sz="6" w:space="0" w:color="auto"/>
        <w:bottom w:val="outset" w:sz="6" w:space="0" w:color="auto"/>
        <w:right w:val="outset" w:sz="6" w:space="0" w:color="auto"/>
        <w:insideH w:val="nil"/>
        <w:insideV w:val="nil"/>
      </w:tblBorders>
      <w:tblLayout w:type="fixed"/>
      <w:tblLook w:val="0000" w:firstRow="0" w:lastRow="0" w:firstColumn="0" w:lastColumn="0" w:noHBand="0" w:noVBand="0"/>
    </w:tblPr>
    <w:tblGrid>
      <w:gridCol w:w="4000"/>
    </w:tblGrid>
    <w:tr w:rsidR="009724F9">
      <w:tc>
        <w:tcPr>
          <w:tcW w:w="4000" w:type="dxa"/>
          <w:tcBorders>
            <w:top w:val="nil"/>
            <w:left w:val="nil"/>
            <w:bottom w:val="nil"/>
            <w:right w:val="nil"/>
          </w:tcBorders>
        </w:tcPr>
        <w:p w:rsidR="009724F9" w:rsidRDefault="009724F9">
          <w:r>
            <w:t xml:space="preserve">Side </w:t>
          </w:r>
          <w:r>
            <w:fldChar w:fldCharType="begin"/>
          </w:r>
          <w:r>
            <w:instrText>PAGE</w:instrText>
          </w:r>
          <w:r>
            <w:fldChar w:fldCharType="separate"/>
          </w:r>
          <w:r w:rsidR="006366F3">
            <w:rPr>
              <w:noProof/>
            </w:rPr>
            <w:t>4</w:t>
          </w:r>
          <w:r>
            <w:fldChar w:fldCharType="end"/>
          </w:r>
          <w:r>
            <w:t xml:space="preserve"> av </w:t>
          </w:r>
          <w:r>
            <w:fldChar w:fldCharType="begin"/>
          </w:r>
          <w:r>
            <w:instrText>NUMPAGES</w:instrText>
          </w:r>
          <w:r>
            <w:fldChar w:fldCharType="separate"/>
          </w:r>
          <w:r w:rsidR="006366F3">
            <w:rPr>
              <w:noProof/>
            </w:rPr>
            <w:t>4</w:t>
          </w:r>
          <w:r>
            <w:fldChar w:fldCharType="end"/>
          </w:r>
        </w:p>
      </w:tc>
    </w:tr>
  </w:tbl>
  <w:p w:rsidR="009724F9" w:rsidRDefault="009724F9"/>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547" w:rsidRDefault="000F7547">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611" w:rsidRDefault="00A14611">
      <w:r>
        <w:separator/>
      </w:r>
    </w:p>
  </w:footnote>
  <w:footnote w:type="continuationSeparator" w:id="0">
    <w:p w:rsidR="00A14611" w:rsidRDefault="00A146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7547" w:rsidRDefault="000F7547">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outset" w:sz="6" w:space="0" w:color="auto"/>
        <w:left w:val="outset" w:sz="6" w:space="0" w:color="auto"/>
        <w:bottom w:val="outset" w:sz="6" w:space="0" w:color="auto"/>
        <w:right w:val="outset" w:sz="6" w:space="0" w:color="auto"/>
        <w:insideH w:val="nil"/>
        <w:insideV w:val="nil"/>
      </w:tblBorders>
      <w:tblLayout w:type="fixed"/>
      <w:tblLook w:val="0000" w:firstRow="0" w:lastRow="0" w:firstColumn="0" w:lastColumn="0" w:noHBand="0" w:noVBand="0"/>
    </w:tblPr>
    <w:tblGrid>
      <w:gridCol w:w="5000"/>
      <w:gridCol w:w="5000"/>
    </w:tblGrid>
    <w:tr w:rsidR="009724F9">
      <w:tc>
        <w:tcPr>
          <w:tcW w:w="5000" w:type="dxa"/>
          <w:tcBorders>
            <w:top w:val="nil"/>
            <w:left w:val="nil"/>
            <w:bottom w:val="nil"/>
            <w:right w:val="nil"/>
          </w:tcBorders>
          <w:tcFitText/>
        </w:tcPr>
        <w:p w:rsidR="009724F9" w:rsidRDefault="009724F9"/>
      </w:tc>
      <w:tc>
        <w:tcPr>
          <w:tcW w:w="5000" w:type="dxa"/>
          <w:tcBorders>
            <w:top w:val="nil"/>
            <w:left w:val="nil"/>
            <w:bottom w:val="nil"/>
            <w:right w:val="nil"/>
          </w:tcBorders>
          <w:tcMar>
            <w:right w:w="1600" w:type="dxa"/>
          </w:tcMar>
          <w:tcFitText/>
        </w:tcPr>
        <w:p w:rsidR="009724F9" w:rsidRDefault="009724F9">
          <w:pPr>
            <w:jc w:val="right"/>
            <w:rPr>
              <w:w w:val="80"/>
            </w:rPr>
          </w:pPr>
        </w:p>
      </w:tc>
    </w:tr>
  </w:tbl>
  <w:p w:rsidR="009724F9" w:rsidRDefault="009724F9"/>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outset" w:sz="6" w:space="0" w:color="auto"/>
        <w:left w:val="outset" w:sz="6" w:space="0" w:color="auto"/>
        <w:bottom w:val="outset" w:sz="6" w:space="0" w:color="auto"/>
        <w:right w:val="outset" w:sz="6" w:space="0" w:color="auto"/>
        <w:insideH w:val="nil"/>
        <w:insideV w:val="nil"/>
      </w:tblBorders>
      <w:tblLayout w:type="fixed"/>
      <w:tblLook w:val="0000" w:firstRow="0" w:lastRow="0" w:firstColumn="0" w:lastColumn="0" w:noHBand="0" w:noVBand="0"/>
    </w:tblPr>
    <w:tblGrid>
      <w:gridCol w:w="5000"/>
      <w:gridCol w:w="5000"/>
    </w:tblGrid>
    <w:tr w:rsidR="009724F9">
      <w:tc>
        <w:tcPr>
          <w:tcW w:w="5000" w:type="dxa"/>
          <w:tcBorders>
            <w:top w:val="nil"/>
            <w:left w:val="nil"/>
            <w:bottom w:val="nil"/>
            <w:right w:val="nil"/>
          </w:tcBorders>
          <w:tcMar>
            <w:left w:w="60" w:type="dxa"/>
          </w:tcMar>
        </w:tcPr>
        <w:p w:rsidR="009724F9" w:rsidRDefault="006366F3">
          <w:r>
            <w:rPr>
              <w:noProof/>
            </w:rPr>
            <w:drawing>
              <wp:inline distT="0" distB="0" distL="0" distR="0">
                <wp:extent cx="3032760" cy="45720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32760" cy="457200"/>
                        </a:xfrm>
                        <a:prstGeom prst="rect">
                          <a:avLst/>
                        </a:prstGeom>
                        <a:noFill/>
                        <a:ln>
                          <a:noFill/>
                        </a:ln>
                      </pic:spPr>
                    </pic:pic>
                  </a:graphicData>
                </a:graphic>
              </wp:inline>
            </w:drawing>
          </w:r>
        </w:p>
      </w:tc>
      <w:tc>
        <w:tcPr>
          <w:tcW w:w="5000" w:type="dxa"/>
          <w:tcBorders>
            <w:top w:val="nil"/>
            <w:left w:val="nil"/>
            <w:bottom w:val="nil"/>
            <w:right w:val="nil"/>
          </w:tcBorders>
          <w:tcMar>
            <w:left w:w="60" w:type="dxa"/>
            <w:right w:w="1600" w:type="dxa"/>
          </w:tcMar>
        </w:tcPr>
        <w:p w:rsidR="009724F9" w:rsidRDefault="009724F9">
          <w:pPr>
            <w:jc w:val="right"/>
          </w:pPr>
        </w:p>
      </w:tc>
    </w:tr>
  </w:tbl>
  <w:p w:rsidR="009724F9" w:rsidRDefault="009724F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DDE38D3"/>
    <w:multiLevelType w:val="hybridMultilevel"/>
    <w:tmpl w:val="FD50799C"/>
    <w:lvl w:ilvl="0" w:tplc="04140001">
      <w:start w:val="1"/>
      <w:numFmt w:val="bullet"/>
      <w:lvlText w:val=""/>
      <w:lvlJc w:val="left"/>
      <w:pPr>
        <w:ind w:left="720" w:hanging="360"/>
      </w:pPr>
      <w:rPr>
        <w:rFonts w:ascii="Symbol" w:hAnsi="Symbol" w:hint="default"/>
      </w:rPr>
    </w:lvl>
    <w:lvl w:ilvl="1" w:tplc="BF70AA60">
      <w:numFmt w:val="bullet"/>
      <w:lvlText w:val="•"/>
      <w:lvlJc w:val="left"/>
      <w:pPr>
        <w:ind w:left="1800" w:hanging="720"/>
      </w:pPr>
      <w:rPr>
        <w:rFonts w:ascii="Verdana" w:eastAsia="Verdana" w:hAnsi="Verdana" w:cs="Verdana"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305E3398"/>
    <w:multiLevelType w:val="hybridMultilevel"/>
    <w:tmpl w:val="3140C2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nsid w:val="6F2370CC"/>
    <w:multiLevelType w:val="hybridMultilevel"/>
    <w:tmpl w:val="0A942C1C"/>
    <w:lvl w:ilvl="0" w:tplc="04140001">
      <w:start w:val="1"/>
      <w:numFmt w:val="bullet"/>
      <w:lvlText w:val=""/>
      <w:lvlJc w:val="left"/>
      <w:pPr>
        <w:ind w:left="753" w:hanging="360"/>
      </w:pPr>
      <w:rPr>
        <w:rFonts w:ascii="Symbol" w:hAnsi="Symbol" w:hint="default"/>
      </w:rPr>
    </w:lvl>
    <w:lvl w:ilvl="1" w:tplc="04140003" w:tentative="1">
      <w:start w:val="1"/>
      <w:numFmt w:val="bullet"/>
      <w:lvlText w:val="o"/>
      <w:lvlJc w:val="left"/>
      <w:pPr>
        <w:ind w:left="1473" w:hanging="360"/>
      </w:pPr>
      <w:rPr>
        <w:rFonts w:ascii="Courier New" w:hAnsi="Courier New" w:cs="Courier New" w:hint="default"/>
      </w:rPr>
    </w:lvl>
    <w:lvl w:ilvl="2" w:tplc="04140005" w:tentative="1">
      <w:start w:val="1"/>
      <w:numFmt w:val="bullet"/>
      <w:lvlText w:val=""/>
      <w:lvlJc w:val="left"/>
      <w:pPr>
        <w:ind w:left="2193" w:hanging="360"/>
      </w:pPr>
      <w:rPr>
        <w:rFonts w:ascii="Wingdings" w:hAnsi="Wingdings" w:hint="default"/>
      </w:rPr>
    </w:lvl>
    <w:lvl w:ilvl="3" w:tplc="04140001" w:tentative="1">
      <w:start w:val="1"/>
      <w:numFmt w:val="bullet"/>
      <w:lvlText w:val=""/>
      <w:lvlJc w:val="left"/>
      <w:pPr>
        <w:ind w:left="2913" w:hanging="360"/>
      </w:pPr>
      <w:rPr>
        <w:rFonts w:ascii="Symbol" w:hAnsi="Symbol" w:hint="default"/>
      </w:rPr>
    </w:lvl>
    <w:lvl w:ilvl="4" w:tplc="04140003" w:tentative="1">
      <w:start w:val="1"/>
      <w:numFmt w:val="bullet"/>
      <w:lvlText w:val="o"/>
      <w:lvlJc w:val="left"/>
      <w:pPr>
        <w:ind w:left="3633" w:hanging="360"/>
      </w:pPr>
      <w:rPr>
        <w:rFonts w:ascii="Courier New" w:hAnsi="Courier New" w:cs="Courier New" w:hint="default"/>
      </w:rPr>
    </w:lvl>
    <w:lvl w:ilvl="5" w:tplc="04140005" w:tentative="1">
      <w:start w:val="1"/>
      <w:numFmt w:val="bullet"/>
      <w:lvlText w:val=""/>
      <w:lvlJc w:val="left"/>
      <w:pPr>
        <w:ind w:left="4353" w:hanging="360"/>
      </w:pPr>
      <w:rPr>
        <w:rFonts w:ascii="Wingdings" w:hAnsi="Wingdings" w:hint="default"/>
      </w:rPr>
    </w:lvl>
    <w:lvl w:ilvl="6" w:tplc="04140001" w:tentative="1">
      <w:start w:val="1"/>
      <w:numFmt w:val="bullet"/>
      <w:lvlText w:val=""/>
      <w:lvlJc w:val="left"/>
      <w:pPr>
        <w:ind w:left="5073" w:hanging="360"/>
      </w:pPr>
      <w:rPr>
        <w:rFonts w:ascii="Symbol" w:hAnsi="Symbol" w:hint="default"/>
      </w:rPr>
    </w:lvl>
    <w:lvl w:ilvl="7" w:tplc="04140003" w:tentative="1">
      <w:start w:val="1"/>
      <w:numFmt w:val="bullet"/>
      <w:lvlText w:val="o"/>
      <w:lvlJc w:val="left"/>
      <w:pPr>
        <w:ind w:left="5793" w:hanging="360"/>
      </w:pPr>
      <w:rPr>
        <w:rFonts w:ascii="Courier New" w:hAnsi="Courier New" w:cs="Courier New" w:hint="default"/>
      </w:rPr>
    </w:lvl>
    <w:lvl w:ilvl="8" w:tplc="04140005" w:tentative="1">
      <w:start w:val="1"/>
      <w:numFmt w:val="bullet"/>
      <w:lvlText w:val=""/>
      <w:lvlJc w:val="left"/>
      <w:pPr>
        <w:ind w:left="6513" w:hanging="360"/>
      </w:pPr>
      <w:rPr>
        <w:rFonts w:ascii="Wingdings" w:hAnsi="Wingdings" w:hint="default"/>
      </w:rPr>
    </w:lvl>
  </w:abstractNum>
  <w:abstractNum w:abstractNumId="5">
    <w:nsid w:val="71BA2CDC"/>
    <w:multiLevelType w:val="hybridMultilevel"/>
    <w:tmpl w:val="790AD3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nsid w:val="77346314"/>
    <w:multiLevelType w:val="hybridMultilevel"/>
    <w:tmpl w:val="61209F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6"/>
  </w:num>
  <w:num w:numId="5">
    <w:abstractNumId w:val="5"/>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0E15E3"/>
    <w:rsid w:val="000F111C"/>
    <w:rsid w:val="000F7547"/>
    <w:rsid w:val="001008C9"/>
    <w:rsid w:val="001B3857"/>
    <w:rsid w:val="001D704D"/>
    <w:rsid w:val="001E3137"/>
    <w:rsid w:val="001E699D"/>
    <w:rsid w:val="00215D67"/>
    <w:rsid w:val="00264C98"/>
    <w:rsid w:val="00283B85"/>
    <w:rsid w:val="00283EA1"/>
    <w:rsid w:val="003076A3"/>
    <w:rsid w:val="003D3656"/>
    <w:rsid w:val="004A27C3"/>
    <w:rsid w:val="004B5C5B"/>
    <w:rsid w:val="004C47BD"/>
    <w:rsid w:val="004C64AA"/>
    <w:rsid w:val="005152AC"/>
    <w:rsid w:val="005300B8"/>
    <w:rsid w:val="00533B63"/>
    <w:rsid w:val="0058267C"/>
    <w:rsid w:val="005A53C1"/>
    <w:rsid w:val="005D34D4"/>
    <w:rsid w:val="005E7BA8"/>
    <w:rsid w:val="006366F3"/>
    <w:rsid w:val="006778CA"/>
    <w:rsid w:val="00693303"/>
    <w:rsid w:val="006C1514"/>
    <w:rsid w:val="006E1523"/>
    <w:rsid w:val="006E65B5"/>
    <w:rsid w:val="00710131"/>
    <w:rsid w:val="00713A44"/>
    <w:rsid w:val="007A2C3B"/>
    <w:rsid w:val="007D3634"/>
    <w:rsid w:val="008905D8"/>
    <w:rsid w:val="008F33AC"/>
    <w:rsid w:val="00922E84"/>
    <w:rsid w:val="00941224"/>
    <w:rsid w:val="00954986"/>
    <w:rsid w:val="009724F9"/>
    <w:rsid w:val="00986DDB"/>
    <w:rsid w:val="00991D7C"/>
    <w:rsid w:val="00997CF7"/>
    <w:rsid w:val="009B29FA"/>
    <w:rsid w:val="009B536C"/>
    <w:rsid w:val="00A14611"/>
    <w:rsid w:val="00A7078D"/>
    <w:rsid w:val="00A84A80"/>
    <w:rsid w:val="00B06E81"/>
    <w:rsid w:val="00B7166E"/>
    <w:rsid w:val="00BB7C75"/>
    <w:rsid w:val="00BD255E"/>
    <w:rsid w:val="00C47664"/>
    <w:rsid w:val="00CF6E73"/>
    <w:rsid w:val="00D00522"/>
    <w:rsid w:val="00D44745"/>
    <w:rsid w:val="00D506C5"/>
    <w:rsid w:val="00D6288D"/>
    <w:rsid w:val="00E17296"/>
    <w:rsid w:val="00E56E73"/>
    <w:rsid w:val="00E95024"/>
    <w:rsid w:val="00ED2007"/>
    <w:rsid w:val="00EF6448"/>
    <w:rsid w:val="00F4038E"/>
    <w:rsid w:val="00F52C75"/>
    <w:rsid w:val="00F55754"/>
    <w:rsid w:val="00F87EE2"/>
    <w:rsid w:val="00FB2C0B"/>
    <w:rsid w:val="00FB50D8"/>
    <w:rsid w:val="00FC19D3"/>
    <w:rsid w:val="00FF161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hd w:val="solid" w:color="FFFFFF" w:fill="auto"/>
    </w:pPr>
    <w:rPr>
      <w:rFonts w:ascii="Verdana" w:eastAsia="Verdana" w:hAnsi="Verdana" w:cs="Verdana"/>
      <w:sz w:val="18"/>
      <w:szCs w:val="24"/>
      <w:shd w:val="solid" w:color="FFFFFF" w:fill="auto"/>
    </w:rPr>
  </w:style>
  <w:style w:type="paragraph" w:styleId="Overskrift1">
    <w:name w:val="heading 1"/>
    <w:basedOn w:val="Normal"/>
    <w:next w:val="Normal"/>
    <w:qFormat/>
    <w:rsid w:val="00EF7B96"/>
    <w:pPr>
      <w:keepNext/>
      <w:spacing w:before="240" w:after="60"/>
      <w:outlineLvl w:val="0"/>
    </w:pPr>
    <w:rPr>
      <w:b/>
      <w:bCs/>
      <w:color w:val="000000"/>
      <w:kern w:val="32"/>
      <w:sz w:val="36"/>
      <w:szCs w:val="32"/>
    </w:rPr>
  </w:style>
  <w:style w:type="paragraph" w:styleId="Overskrift2">
    <w:name w:val="heading 2"/>
    <w:basedOn w:val="Normal"/>
    <w:next w:val="Normal"/>
    <w:link w:val="Overskrift2Tegn"/>
    <w:uiPriority w:val="9"/>
    <w:qFormat/>
    <w:rsid w:val="00EF7B96"/>
    <w:pPr>
      <w:keepNext/>
      <w:spacing w:before="240" w:after="60"/>
      <w:outlineLvl w:val="1"/>
    </w:pPr>
    <w:rPr>
      <w:b/>
      <w:bCs/>
      <w:iCs/>
      <w:position w:val="-75"/>
      <w:sz w:val="32"/>
      <w:szCs w:val="28"/>
    </w:rPr>
  </w:style>
  <w:style w:type="paragraph" w:styleId="Overskrift3">
    <w:name w:val="heading 3"/>
    <w:basedOn w:val="Normal"/>
    <w:next w:val="Normal"/>
    <w:link w:val="Overskrift3Tegn"/>
    <w:uiPriority w:val="9"/>
    <w:qFormat/>
    <w:rsid w:val="00EF7B96"/>
    <w:pPr>
      <w:keepNext/>
      <w:spacing w:before="240" w:after="60"/>
      <w:outlineLvl w:val="2"/>
    </w:pPr>
    <w:rPr>
      <w:b/>
      <w:bCs/>
      <w:color w:val="000000"/>
      <w:sz w:val="24"/>
      <w:szCs w:val="26"/>
    </w:rPr>
  </w:style>
  <w:style w:type="paragraph" w:styleId="Overskrift4">
    <w:name w:val="heading 4"/>
    <w:basedOn w:val="Normal"/>
    <w:next w:val="Normal"/>
    <w:qFormat/>
    <w:rsid w:val="00EF7B96"/>
    <w:pPr>
      <w:keepNext/>
      <w:spacing w:before="240" w:after="60"/>
      <w:outlineLvl w:val="3"/>
    </w:pPr>
    <w:rPr>
      <w:b/>
      <w:bCs/>
      <w:sz w:val="24"/>
      <w:szCs w:val="28"/>
    </w:rPr>
  </w:style>
  <w:style w:type="paragraph" w:styleId="Overskrift5">
    <w:name w:val="heading 5"/>
    <w:basedOn w:val="Normal"/>
    <w:next w:val="Normal"/>
    <w:qFormat/>
    <w:rsid w:val="00EF7B96"/>
    <w:pPr>
      <w:pageBreakBefore/>
      <w:spacing w:before="240" w:after="60"/>
      <w:outlineLvl w:val="4"/>
    </w:pPr>
    <w:rPr>
      <w:b/>
      <w:bCs/>
      <w:iCs/>
      <w:sz w:val="32"/>
      <w:szCs w:val="26"/>
    </w:rPr>
  </w:style>
  <w:style w:type="character" w:default="1" w:styleId="Standardskriftforavsnitt">
    <w:name w:val="Default Paragraph Font"/>
    <w:semiHidden/>
  </w:style>
  <w:style w:type="table" w:default="1" w:styleId="Vanligtabell">
    <w:name w:val="Normal Table"/>
    <w:semiHidden/>
    <w:tblPr>
      <w:tblInd w:w="0" w:type="dxa"/>
      <w:tblCellMar>
        <w:top w:w="0" w:type="dxa"/>
        <w:left w:w="108" w:type="dxa"/>
        <w:bottom w:w="0" w:type="dxa"/>
        <w:right w:w="108" w:type="dxa"/>
      </w:tblCellMar>
    </w:tblPr>
  </w:style>
  <w:style w:type="numbering" w:default="1" w:styleId="Ingenliste">
    <w:name w:val="No List"/>
    <w:semiHidden/>
  </w:style>
  <w:style w:type="paragraph" w:customStyle="1" w:styleId="Thead">
    <w:name w:val="Thead"/>
    <w:basedOn w:val="Normal"/>
    <w:pPr>
      <w:shd w:val="solid" w:color="FFA500" w:fill="auto"/>
    </w:pPr>
    <w:rPr>
      <w:shd w:val="solid" w:color="FFA500" w:fill="auto"/>
    </w:rPr>
  </w:style>
  <w:style w:type="paragraph" w:customStyle="1" w:styleId="Th">
    <w:name w:val="Th"/>
    <w:basedOn w:val="Normal"/>
    <w:pPr>
      <w:pBdr>
        <w:top w:val="single" w:sz="6" w:space="0" w:color="CCCCCC"/>
        <w:left w:val="single" w:sz="6" w:space="0" w:color="CCCCCC"/>
        <w:bottom w:val="single" w:sz="6" w:space="0" w:color="CCCCCC"/>
        <w:right w:val="single" w:sz="6" w:space="0" w:color="CCCCCC"/>
      </w:pBdr>
    </w:pPr>
    <w:rPr>
      <w:bdr w:val="single" w:sz="6" w:space="0" w:color="CCCCCC"/>
    </w:rPr>
  </w:style>
  <w:style w:type="paragraph" w:customStyle="1" w:styleId="warning">
    <w:name w:val="warning"/>
    <w:basedOn w:val="Normal"/>
    <w:rPr>
      <w:color w:val="FF0000"/>
    </w:rPr>
  </w:style>
  <w:style w:type="paragraph" w:customStyle="1" w:styleId="Td">
    <w:name w:val="Td"/>
    <w:basedOn w:val="Normal"/>
    <w:pPr>
      <w:pBdr>
        <w:top w:val="single" w:sz="6" w:space="0" w:color="CCCCCC"/>
        <w:left w:val="single" w:sz="6" w:space="0" w:color="CCCCCC"/>
        <w:bottom w:val="single" w:sz="6" w:space="0" w:color="CCCCCC"/>
        <w:right w:val="single" w:sz="6" w:space="0" w:color="CCCCCC"/>
      </w:pBdr>
    </w:pPr>
    <w:rPr>
      <w:bdr w:val="single" w:sz="6" w:space="0" w:color="CCCCCC"/>
    </w:rPr>
  </w:style>
  <w:style w:type="paragraph" w:customStyle="1" w:styleId="Table">
    <w:name w:val="Table"/>
    <w:basedOn w:val="Normal"/>
    <w:pPr>
      <w:pBdr>
        <w:top w:val="single" w:sz="0" w:space="0" w:color="FFFFFF"/>
        <w:left w:val="single" w:sz="0" w:space="0" w:color="FFFFFF"/>
        <w:bottom w:val="single" w:sz="0" w:space="0" w:color="FFFFFF"/>
        <w:right w:val="single" w:sz="0" w:space="0" w:color="FFFFFF"/>
      </w:pBdr>
    </w:pPr>
    <w:rPr>
      <w:sz w:val="20"/>
      <w:bdr w:val="single" w:sz="0" w:space="0" w:color="FFFFFF"/>
    </w:rPr>
  </w:style>
  <w:style w:type="paragraph" w:styleId="Topptekst">
    <w:name w:val="header"/>
    <w:basedOn w:val="Normal"/>
    <w:link w:val="TopptekstTegn"/>
    <w:rsid w:val="000F7547"/>
    <w:pPr>
      <w:tabs>
        <w:tab w:val="center" w:pos="4536"/>
        <w:tab w:val="right" w:pos="9072"/>
      </w:tabs>
    </w:pPr>
  </w:style>
  <w:style w:type="character" w:customStyle="1" w:styleId="TopptekstTegn">
    <w:name w:val="Topptekst Tegn"/>
    <w:link w:val="Topptekst"/>
    <w:rsid w:val="000F7547"/>
    <w:rPr>
      <w:rFonts w:ascii="Verdana" w:eastAsia="Verdana" w:hAnsi="Verdana" w:cs="Verdana"/>
      <w:sz w:val="18"/>
      <w:szCs w:val="24"/>
      <w:shd w:val="solid" w:color="FFFFFF" w:fill="auto"/>
    </w:rPr>
  </w:style>
  <w:style w:type="paragraph" w:styleId="Bunntekst">
    <w:name w:val="footer"/>
    <w:basedOn w:val="Normal"/>
    <w:link w:val="BunntekstTegn"/>
    <w:rsid w:val="000F7547"/>
    <w:pPr>
      <w:tabs>
        <w:tab w:val="center" w:pos="4536"/>
        <w:tab w:val="right" w:pos="9072"/>
      </w:tabs>
    </w:pPr>
  </w:style>
  <w:style w:type="character" w:customStyle="1" w:styleId="BunntekstTegn">
    <w:name w:val="Bunntekst Tegn"/>
    <w:link w:val="Bunntekst"/>
    <w:rsid w:val="000F7547"/>
    <w:rPr>
      <w:rFonts w:ascii="Verdana" w:eastAsia="Verdana" w:hAnsi="Verdana" w:cs="Verdana"/>
      <w:sz w:val="18"/>
      <w:szCs w:val="24"/>
      <w:shd w:val="solid" w:color="FFFFFF" w:fill="auto"/>
    </w:rPr>
  </w:style>
  <w:style w:type="table" w:styleId="Tabellrutenett">
    <w:name w:val="Table Grid"/>
    <w:basedOn w:val="Vanligtabell"/>
    <w:uiPriority w:val="59"/>
    <w:rsid w:val="00E1729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2Tegn">
    <w:name w:val="Overskrift 2 Tegn"/>
    <w:link w:val="Overskrift2"/>
    <w:uiPriority w:val="9"/>
    <w:rsid w:val="00E17296"/>
    <w:rPr>
      <w:rFonts w:ascii="Verdana" w:eastAsia="Verdana" w:hAnsi="Verdana" w:cs="Verdana"/>
      <w:b/>
      <w:bCs/>
      <w:iCs/>
      <w:position w:val="-75"/>
      <w:sz w:val="32"/>
      <w:szCs w:val="28"/>
      <w:shd w:val="solid" w:color="FFFFFF" w:fill="auto"/>
    </w:rPr>
  </w:style>
  <w:style w:type="character" w:customStyle="1" w:styleId="Overskrift3Tegn">
    <w:name w:val="Overskrift 3 Tegn"/>
    <w:link w:val="Overskrift3"/>
    <w:uiPriority w:val="9"/>
    <w:rsid w:val="00E17296"/>
    <w:rPr>
      <w:rFonts w:ascii="Verdana" w:eastAsia="Verdana" w:hAnsi="Verdana" w:cs="Verdana"/>
      <w:b/>
      <w:bCs/>
      <w:color w:val="000000"/>
      <w:sz w:val="24"/>
      <w:szCs w:val="26"/>
      <w:shd w:val="solid" w:color="FFFFFF" w:fill="auto"/>
    </w:rPr>
  </w:style>
  <w:style w:type="paragraph" w:styleId="Bobletekst">
    <w:name w:val="Balloon Text"/>
    <w:basedOn w:val="Normal"/>
    <w:link w:val="BobletekstTegn"/>
    <w:rsid w:val="00F55754"/>
    <w:rPr>
      <w:rFonts w:ascii="Tahoma" w:hAnsi="Tahoma" w:cs="Tahoma"/>
      <w:sz w:val="16"/>
      <w:szCs w:val="16"/>
    </w:rPr>
  </w:style>
  <w:style w:type="character" w:customStyle="1" w:styleId="BobletekstTegn">
    <w:name w:val="Bobletekst Tegn"/>
    <w:link w:val="Bobletekst"/>
    <w:rsid w:val="00F55754"/>
    <w:rPr>
      <w:rFonts w:ascii="Tahoma" w:eastAsia="Verdana" w:hAnsi="Tahoma" w:cs="Tahoma"/>
      <w:sz w:val="16"/>
      <w:szCs w:val="16"/>
      <w:shd w:val="solid" w:color="FFFFFF" w:fill="auto"/>
    </w:rPr>
  </w:style>
  <w:style w:type="table" w:customStyle="1" w:styleId="Tabellrutenett1">
    <w:name w:val="Tabellrutenett1"/>
    <w:basedOn w:val="Vanligtabell"/>
    <w:next w:val="Tabellrutenett"/>
    <w:uiPriority w:val="59"/>
    <w:rsid w:val="00713A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hd w:val="solid" w:color="FFFFFF" w:fill="auto"/>
    </w:pPr>
    <w:rPr>
      <w:rFonts w:ascii="Verdana" w:eastAsia="Verdana" w:hAnsi="Verdana" w:cs="Verdana"/>
      <w:sz w:val="18"/>
      <w:szCs w:val="24"/>
      <w:shd w:val="solid" w:color="FFFFFF" w:fill="auto"/>
    </w:rPr>
  </w:style>
  <w:style w:type="paragraph" w:styleId="Overskrift1">
    <w:name w:val="heading 1"/>
    <w:basedOn w:val="Normal"/>
    <w:next w:val="Normal"/>
    <w:qFormat/>
    <w:rsid w:val="00EF7B96"/>
    <w:pPr>
      <w:keepNext/>
      <w:spacing w:before="240" w:after="60"/>
      <w:outlineLvl w:val="0"/>
    </w:pPr>
    <w:rPr>
      <w:b/>
      <w:bCs/>
      <w:color w:val="000000"/>
      <w:kern w:val="32"/>
      <w:sz w:val="36"/>
      <w:szCs w:val="32"/>
    </w:rPr>
  </w:style>
  <w:style w:type="paragraph" w:styleId="Overskrift2">
    <w:name w:val="heading 2"/>
    <w:basedOn w:val="Normal"/>
    <w:next w:val="Normal"/>
    <w:link w:val="Overskrift2Tegn"/>
    <w:uiPriority w:val="9"/>
    <w:qFormat/>
    <w:rsid w:val="00EF7B96"/>
    <w:pPr>
      <w:keepNext/>
      <w:spacing w:before="240" w:after="60"/>
      <w:outlineLvl w:val="1"/>
    </w:pPr>
    <w:rPr>
      <w:b/>
      <w:bCs/>
      <w:iCs/>
      <w:position w:val="-75"/>
      <w:sz w:val="32"/>
      <w:szCs w:val="28"/>
    </w:rPr>
  </w:style>
  <w:style w:type="paragraph" w:styleId="Overskrift3">
    <w:name w:val="heading 3"/>
    <w:basedOn w:val="Normal"/>
    <w:next w:val="Normal"/>
    <w:link w:val="Overskrift3Tegn"/>
    <w:uiPriority w:val="9"/>
    <w:qFormat/>
    <w:rsid w:val="00EF7B96"/>
    <w:pPr>
      <w:keepNext/>
      <w:spacing w:before="240" w:after="60"/>
      <w:outlineLvl w:val="2"/>
    </w:pPr>
    <w:rPr>
      <w:b/>
      <w:bCs/>
      <w:color w:val="000000"/>
      <w:sz w:val="24"/>
      <w:szCs w:val="26"/>
    </w:rPr>
  </w:style>
  <w:style w:type="paragraph" w:styleId="Overskrift4">
    <w:name w:val="heading 4"/>
    <w:basedOn w:val="Normal"/>
    <w:next w:val="Normal"/>
    <w:qFormat/>
    <w:rsid w:val="00EF7B96"/>
    <w:pPr>
      <w:keepNext/>
      <w:spacing w:before="240" w:after="60"/>
      <w:outlineLvl w:val="3"/>
    </w:pPr>
    <w:rPr>
      <w:b/>
      <w:bCs/>
      <w:sz w:val="24"/>
      <w:szCs w:val="28"/>
    </w:rPr>
  </w:style>
  <w:style w:type="paragraph" w:styleId="Overskrift5">
    <w:name w:val="heading 5"/>
    <w:basedOn w:val="Normal"/>
    <w:next w:val="Normal"/>
    <w:qFormat/>
    <w:rsid w:val="00EF7B96"/>
    <w:pPr>
      <w:pageBreakBefore/>
      <w:spacing w:before="240" w:after="60"/>
      <w:outlineLvl w:val="4"/>
    </w:pPr>
    <w:rPr>
      <w:b/>
      <w:bCs/>
      <w:iCs/>
      <w:sz w:val="32"/>
      <w:szCs w:val="26"/>
    </w:rPr>
  </w:style>
  <w:style w:type="character" w:default="1" w:styleId="Standardskriftforavsnitt">
    <w:name w:val="Default Paragraph Font"/>
    <w:semiHidden/>
  </w:style>
  <w:style w:type="table" w:default="1" w:styleId="Vanligtabell">
    <w:name w:val="Normal Table"/>
    <w:semiHidden/>
    <w:tblPr>
      <w:tblInd w:w="0" w:type="dxa"/>
      <w:tblCellMar>
        <w:top w:w="0" w:type="dxa"/>
        <w:left w:w="108" w:type="dxa"/>
        <w:bottom w:w="0" w:type="dxa"/>
        <w:right w:w="108" w:type="dxa"/>
      </w:tblCellMar>
    </w:tblPr>
  </w:style>
  <w:style w:type="numbering" w:default="1" w:styleId="Ingenliste">
    <w:name w:val="No List"/>
    <w:semiHidden/>
  </w:style>
  <w:style w:type="paragraph" w:customStyle="1" w:styleId="Thead">
    <w:name w:val="Thead"/>
    <w:basedOn w:val="Normal"/>
    <w:pPr>
      <w:shd w:val="solid" w:color="FFA500" w:fill="auto"/>
    </w:pPr>
    <w:rPr>
      <w:shd w:val="solid" w:color="FFA500" w:fill="auto"/>
    </w:rPr>
  </w:style>
  <w:style w:type="paragraph" w:customStyle="1" w:styleId="Th">
    <w:name w:val="Th"/>
    <w:basedOn w:val="Normal"/>
    <w:pPr>
      <w:pBdr>
        <w:top w:val="single" w:sz="6" w:space="0" w:color="CCCCCC"/>
        <w:left w:val="single" w:sz="6" w:space="0" w:color="CCCCCC"/>
        <w:bottom w:val="single" w:sz="6" w:space="0" w:color="CCCCCC"/>
        <w:right w:val="single" w:sz="6" w:space="0" w:color="CCCCCC"/>
      </w:pBdr>
    </w:pPr>
    <w:rPr>
      <w:bdr w:val="single" w:sz="6" w:space="0" w:color="CCCCCC"/>
    </w:rPr>
  </w:style>
  <w:style w:type="paragraph" w:customStyle="1" w:styleId="warning">
    <w:name w:val="warning"/>
    <w:basedOn w:val="Normal"/>
    <w:rPr>
      <w:color w:val="FF0000"/>
    </w:rPr>
  </w:style>
  <w:style w:type="paragraph" w:customStyle="1" w:styleId="Td">
    <w:name w:val="Td"/>
    <w:basedOn w:val="Normal"/>
    <w:pPr>
      <w:pBdr>
        <w:top w:val="single" w:sz="6" w:space="0" w:color="CCCCCC"/>
        <w:left w:val="single" w:sz="6" w:space="0" w:color="CCCCCC"/>
        <w:bottom w:val="single" w:sz="6" w:space="0" w:color="CCCCCC"/>
        <w:right w:val="single" w:sz="6" w:space="0" w:color="CCCCCC"/>
      </w:pBdr>
    </w:pPr>
    <w:rPr>
      <w:bdr w:val="single" w:sz="6" w:space="0" w:color="CCCCCC"/>
    </w:rPr>
  </w:style>
  <w:style w:type="paragraph" w:customStyle="1" w:styleId="Table">
    <w:name w:val="Table"/>
    <w:basedOn w:val="Normal"/>
    <w:pPr>
      <w:pBdr>
        <w:top w:val="single" w:sz="0" w:space="0" w:color="FFFFFF"/>
        <w:left w:val="single" w:sz="0" w:space="0" w:color="FFFFFF"/>
        <w:bottom w:val="single" w:sz="0" w:space="0" w:color="FFFFFF"/>
        <w:right w:val="single" w:sz="0" w:space="0" w:color="FFFFFF"/>
      </w:pBdr>
    </w:pPr>
    <w:rPr>
      <w:sz w:val="20"/>
      <w:bdr w:val="single" w:sz="0" w:space="0" w:color="FFFFFF"/>
    </w:rPr>
  </w:style>
  <w:style w:type="paragraph" w:styleId="Topptekst">
    <w:name w:val="header"/>
    <w:basedOn w:val="Normal"/>
    <w:link w:val="TopptekstTegn"/>
    <w:rsid w:val="000F7547"/>
    <w:pPr>
      <w:tabs>
        <w:tab w:val="center" w:pos="4536"/>
        <w:tab w:val="right" w:pos="9072"/>
      </w:tabs>
    </w:pPr>
  </w:style>
  <w:style w:type="character" w:customStyle="1" w:styleId="TopptekstTegn">
    <w:name w:val="Topptekst Tegn"/>
    <w:link w:val="Topptekst"/>
    <w:rsid w:val="000F7547"/>
    <w:rPr>
      <w:rFonts w:ascii="Verdana" w:eastAsia="Verdana" w:hAnsi="Verdana" w:cs="Verdana"/>
      <w:sz w:val="18"/>
      <w:szCs w:val="24"/>
      <w:shd w:val="solid" w:color="FFFFFF" w:fill="auto"/>
    </w:rPr>
  </w:style>
  <w:style w:type="paragraph" w:styleId="Bunntekst">
    <w:name w:val="footer"/>
    <w:basedOn w:val="Normal"/>
    <w:link w:val="BunntekstTegn"/>
    <w:rsid w:val="000F7547"/>
    <w:pPr>
      <w:tabs>
        <w:tab w:val="center" w:pos="4536"/>
        <w:tab w:val="right" w:pos="9072"/>
      </w:tabs>
    </w:pPr>
  </w:style>
  <w:style w:type="character" w:customStyle="1" w:styleId="BunntekstTegn">
    <w:name w:val="Bunntekst Tegn"/>
    <w:link w:val="Bunntekst"/>
    <w:rsid w:val="000F7547"/>
    <w:rPr>
      <w:rFonts w:ascii="Verdana" w:eastAsia="Verdana" w:hAnsi="Verdana" w:cs="Verdana"/>
      <w:sz w:val="18"/>
      <w:szCs w:val="24"/>
      <w:shd w:val="solid" w:color="FFFFFF" w:fill="auto"/>
    </w:rPr>
  </w:style>
  <w:style w:type="table" w:styleId="Tabellrutenett">
    <w:name w:val="Table Grid"/>
    <w:basedOn w:val="Vanligtabell"/>
    <w:uiPriority w:val="59"/>
    <w:rsid w:val="00E1729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2Tegn">
    <w:name w:val="Overskrift 2 Tegn"/>
    <w:link w:val="Overskrift2"/>
    <w:uiPriority w:val="9"/>
    <w:rsid w:val="00E17296"/>
    <w:rPr>
      <w:rFonts w:ascii="Verdana" w:eastAsia="Verdana" w:hAnsi="Verdana" w:cs="Verdana"/>
      <w:b/>
      <w:bCs/>
      <w:iCs/>
      <w:position w:val="-75"/>
      <w:sz w:val="32"/>
      <w:szCs w:val="28"/>
      <w:shd w:val="solid" w:color="FFFFFF" w:fill="auto"/>
    </w:rPr>
  </w:style>
  <w:style w:type="character" w:customStyle="1" w:styleId="Overskrift3Tegn">
    <w:name w:val="Overskrift 3 Tegn"/>
    <w:link w:val="Overskrift3"/>
    <w:uiPriority w:val="9"/>
    <w:rsid w:val="00E17296"/>
    <w:rPr>
      <w:rFonts w:ascii="Verdana" w:eastAsia="Verdana" w:hAnsi="Verdana" w:cs="Verdana"/>
      <w:b/>
      <w:bCs/>
      <w:color w:val="000000"/>
      <w:sz w:val="24"/>
      <w:szCs w:val="26"/>
      <w:shd w:val="solid" w:color="FFFFFF" w:fill="auto"/>
    </w:rPr>
  </w:style>
  <w:style w:type="paragraph" w:styleId="Bobletekst">
    <w:name w:val="Balloon Text"/>
    <w:basedOn w:val="Normal"/>
    <w:link w:val="BobletekstTegn"/>
    <w:rsid w:val="00F55754"/>
    <w:rPr>
      <w:rFonts w:ascii="Tahoma" w:hAnsi="Tahoma" w:cs="Tahoma"/>
      <w:sz w:val="16"/>
      <w:szCs w:val="16"/>
    </w:rPr>
  </w:style>
  <w:style w:type="character" w:customStyle="1" w:styleId="BobletekstTegn">
    <w:name w:val="Bobletekst Tegn"/>
    <w:link w:val="Bobletekst"/>
    <w:rsid w:val="00F55754"/>
    <w:rPr>
      <w:rFonts w:ascii="Tahoma" w:eastAsia="Verdana" w:hAnsi="Tahoma" w:cs="Tahoma"/>
      <w:sz w:val="16"/>
      <w:szCs w:val="16"/>
      <w:shd w:val="solid" w:color="FFFFFF" w:fill="auto"/>
    </w:rPr>
  </w:style>
  <w:style w:type="table" w:customStyle="1" w:styleId="Tabellrutenett1">
    <w:name w:val="Tabellrutenett1"/>
    <w:basedOn w:val="Vanligtabell"/>
    <w:next w:val="Tabellrutenett"/>
    <w:uiPriority w:val="59"/>
    <w:rsid w:val="00713A4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7A8ECB-3E94-42BD-84D6-5F1D06783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943</Words>
  <Characters>5002</Characters>
  <Application>Microsoft Office Word</Application>
  <DocSecurity>0</DocSecurity>
  <Lines>41</Lines>
  <Paragraphs>11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Læreplan for forsøk med arbeidslivsfag på ungdomstrinnet</vt:lpstr>
      <vt:lpstr/>
    </vt:vector>
  </TitlesOfParts>
  <Company>Utdanningsdirektoratet</Company>
  <LinksUpToDate>false</LinksUpToDate>
  <CharactersWithSpaces>5934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Læreplan for forsøk med arbeidslivsfag på ungdomstrinnet</dc:title>
  <dc:creator>Frode Midtgård</dc:creator>
  <cp:lastModifiedBy>Moquan Chen</cp:lastModifiedBy>
  <cp:revision>2</cp:revision>
  <cp:lastPrinted>2014-09-26T11:16:00Z</cp:lastPrinted>
  <dcterms:created xsi:type="dcterms:W3CDTF">2014-10-29T20:10:00Z</dcterms:created>
  <dcterms:modified xsi:type="dcterms:W3CDTF">2014-10-29T20:10:00Z</dcterms:modified>
</cp:coreProperties>
</file>